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ED4CE8" w14:paraId="1F28A747" w14:textId="77777777" w:rsidTr="00C32A12">
        <w:tc>
          <w:tcPr>
            <w:tcW w:w="5778" w:type="dxa"/>
          </w:tcPr>
          <w:p w14:paraId="332A0A48" w14:textId="40DF530C" w:rsidR="00893B20" w:rsidRPr="00ED4CE8" w:rsidRDefault="0060260B" w:rsidP="00DB3A93">
            <w:pPr>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lang w:eastAsia="en-GB"/>
              </w:rPr>
              <w:t xml:space="preserve"> </w:t>
            </w:r>
            <w:r w:rsidR="00893B20" w:rsidRPr="00ED4CE8">
              <w:rPr>
                <w:rFonts w:ascii="Times New Roman" w:eastAsia="Times New Roman" w:hAnsi="Times New Roman" w:cs="Times New Roman"/>
                <w:b/>
                <w:bCs/>
                <w:lang w:eastAsia="en-GB"/>
              </w:rPr>
              <w:t xml:space="preserve">Công ty </w:t>
            </w:r>
            <w:r w:rsidR="008A638A" w:rsidRPr="00ED4CE8">
              <w:rPr>
                <w:rFonts w:ascii="Times New Roman" w:eastAsia="Times New Roman" w:hAnsi="Times New Roman" w:cs="Times New Roman"/>
                <w:b/>
                <w:bCs/>
                <w:lang w:eastAsia="en-GB"/>
              </w:rPr>
              <w:t>TNHH</w:t>
            </w:r>
            <w:r w:rsidR="00893B20" w:rsidRPr="00ED4CE8">
              <w:rPr>
                <w:rFonts w:ascii="Times New Roman" w:eastAsia="Times New Roman" w:hAnsi="Times New Roman" w:cs="Times New Roman"/>
                <w:b/>
                <w:bCs/>
                <w:lang w:eastAsia="en-GB"/>
              </w:rPr>
              <w:t xml:space="preserve"> Quản lý Quỹ Đầu tư Chứng khoán Vietcombank</w:t>
            </w:r>
          </w:p>
        </w:tc>
        <w:tc>
          <w:tcPr>
            <w:tcW w:w="3510" w:type="dxa"/>
          </w:tcPr>
          <w:p w14:paraId="6ED93DE7" w14:textId="77777777" w:rsidR="00B71FF1" w:rsidRPr="00ED4CE8" w:rsidRDefault="00E34A50" w:rsidP="009C5EC2">
            <w:pPr>
              <w:jc w:val="right"/>
              <w:rPr>
                <w:rFonts w:ascii="Times New Roman" w:eastAsia="Times New Roman" w:hAnsi="Times New Roman" w:cs="Times New Roman"/>
                <w:b/>
                <w:bCs/>
                <w:i/>
                <w:sz w:val="20"/>
                <w:szCs w:val="20"/>
                <w:lang w:val="vi-VN" w:eastAsia="en-GB"/>
              </w:rPr>
            </w:pPr>
            <w:r w:rsidRPr="00ED4CE8">
              <w:rPr>
                <w:rFonts w:ascii="Times New Roman" w:eastAsia="Times New Roman" w:hAnsi="Times New Roman" w:cs="Times New Roman"/>
                <w:b/>
                <w:bCs/>
                <w:i/>
                <w:sz w:val="20"/>
                <w:szCs w:val="20"/>
                <w:lang w:val="vi-VN" w:eastAsia="en-GB"/>
              </w:rPr>
              <w:t>Mẫu số B06g-QM</w:t>
            </w:r>
          </w:p>
        </w:tc>
      </w:tr>
      <w:tr w:rsidR="00E34A50" w:rsidRPr="00ED4CE8" w14:paraId="42F204F6" w14:textId="77777777" w:rsidTr="00C32A12">
        <w:tc>
          <w:tcPr>
            <w:tcW w:w="5778" w:type="dxa"/>
          </w:tcPr>
          <w:p w14:paraId="397AD6AD" w14:textId="77777777" w:rsidR="00893B20" w:rsidRPr="00ED4CE8" w:rsidRDefault="00893B20" w:rsidP="00893B20">
            <w:pPr>
              <w:spacing w:after="200"/>
              <w:jc w:val="both"/>
              <w:rPr>
                <w:rFonts w:ascii="Times New Roman" w:eastAsia="Times New Roman" w:hAnsi="Times New Roman" w:cs="Times New Roman"/>
                <w:b/>
                <w:bCs/>
                <w:lang w:eastAsia="en-GB"/>
              </w:rPr>
            </w:pPr>
            <w:r w:rsidRPr="00ED4CE8">
              <w:rPr>
                <w:rFonts w:ascii="Times New Roman" w:eastAsia="Times New Roman" w:hAnsi="Times New Roman" w:cs="Times New Roman"/>
                <w:b/>
                <w:bCs/>
                <w:lang w:eastAsia="en-GB"/>
              </w:rPr>
              <w:t>Quỹ Đầu tư Cổ phiếu Hàng đầu VCBF (VCBF-BCF)</w:t>
            </w:r>
          </w:p>
          <w:p w14:paraId="75A6190B" w14:textId="6DD747D2" w:rsidR="00893B20" w:rsidRPr="00ED4CE8"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ED4CE8" w:rsidRDefault="00E34A50" w:rsidP="009C5EC2">
            <w:pPr>
              <w:jc w:val="right"/>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ED4CE8" w:rsidRDefault="00E34A50" w:rsidP="0028771C">
      <w:pPr>
        <w:spacing w:before="240" w:afterLines="60" w:after="144" w:line="240" w:lineRule="auto"/>
        <w:jc w:val="center"/>
        <w:rPr>
          <w:rFonts w:ascii="Times New Roman" w:hAnsi="Times New Roman" w:cs="Times New Roman"/>
          <w:b/>
          <w:sz w:val="24"/>
          <w:szCs w:val="24"/>
          <w:lang w:val="vi-VN"/>
        </w:rPr>
      </w:pPr>
      <w:r w:rsidRPr="00ED4CE8">
        <w:rPr>
          <w:rFonts w:ascii="Times New Roman" w:hAnsi="Times New Roman" w:cs="Times New Roman"/>
          <w:b/>
          <w:sz w:val="24"/>
          <w:szCs w:val="24"/>
          <w:lang w:val="vi-VN"/>
        </w:rPr>
        <w:t>BẢN THUYẾT MINH BÁO CÁO TÀI CHÍNH</w:t>
      </w:r>
    </w:p>
    <w:p w14:paraId="16728E60" w14:textId="39C9E8D9" w:rsidR="003E3718" w:rsidRPr="00BD0DBA" w:rsidRDefault="00EC3DB6" w:rsidP="0028771C">
      <w:pPr>
        <w:spacing w:beforeLines="60" w:before="144" w:afterLines="60" w:after="144" w:line="240" w:lineRule="auto"/>
        <w:jc w:val="center"/>
        <w:outlineLvl w:val="0"/>
        <w:rPr>
          <w:rFonts w:ascii="Times New Roman" w:hAnsi="Times New Roman" w:cs="Times New Roman"/>
          <w:b/>
          <w:sz w:val="24"/>
          <w:szCs w:val="24"/>
        </w:rPr>
      </w:pPr>
      <w:r w:rsidRPr="00ED4CE8">
        <w:rPr>
          <w:rFonts w:ascii="Times New Roman" w:eastAsia="Calibri" w:hAnsi="Times New Roman" w:cs="Times New Roman"/>
          <w:b/>
          <w:sz w:val="24"/>
          <w:szCs w:val="24"/>
          <w:lang w:val="vi-VN"/>
        </w:rPr>
        <w:t xml:space="preserve">Quý </w:t>
      </w:r>
      <w:r w:rsidR="00C62ABD" w:rsidRPr="00ED4CE8">
        <w:rPr>
          <w:rFonts w:ascii="Times New Roman" w:eastAsia="Calibri" w:hAnsi="Times New Roman" w:cs="Times New Roman"/>
          <w:b/>
          <w:sz w:val="24"/>
          <w:szCs w:val="24"/>
        </w:rPr>
        <w:t>I</w:t>
      </w:r>
      <w:r w:rsidR="008E5CCB" w:rsidRPr="00ED4CE8">
        <w:rPr>
          <w:rFonts w:ascii="Times New Roman" w:eastAsia="Calibri" w:hAnsi="Times New Roman" w:cs="Times New Roman"/>
          <w:b/>
          <w:sz w:val="24"/>
          <w:szCs w:val="24"/>
          <w:lang w:val="vi-VN"/>
        </w:rPr>
        <w:t xml:space="preserve"> </w:t>
      </w:r>
      <w:r w:rsidR="00916D81" w:rsidRPr="00ED4CE8">
        <w:rPr>
          <w:rFonts w:ascii="Times New Roman" w:eastAsia="Calibri" w:hAnsi="Times New Roman" w:cs="Times New Roman"/>
          <w:b/>
          <w:sz w:val="24"/>
          <w:szCs w:val="24"/>
          <w:lang w:val="vi-VN"/>
        </w:rPr>
        <w:t>n</w:t>
      </w:r>
      <w:r w:rsidR="008E5CCB" w:rsidRPr="00ED4CE8">
        <w:rPr>
          <w:rFonts w:ascii="Times New Roman" w:eastAsia="Calibri" w:hAnsi="Times New Roman" w:cs="Times New Roman"/>
          <w:b/>
          <w:sz w:val="24"/>
          <w:szCs w:val="24"/>
          <w:lang w:val="vi-VN"/>
        </w:rPr>
        <w:t xml:space="preserve">ăm </w:t>
      </w:r>
      <w:r w:rsidR="008F05A9" w:rsidRPr="00ED4CE8">
        <w:rPr>
          <w:rFonts w:ascii="Times New Roman" w:eastAsia="Calibri" w:hAnsi="Times New Roman" w:cs="Times New Roman"/>
          <w:b/>
          <w:sz w:val="24"/>
          <w:szCs w:val="24"/>
          <w:lang w:val="vi-VN"/>
        </w:rPr>
        <w:t>202</w:t>
      </w:r>
      <w:r w:rsidR="00BD0DBA">
        <w:rPr>
          <w:rFonts w:ascii="Times New Roman" w:eastAsia="Calibri" w:hAnsi="Times New Roman" w:cs="Times New Roman"/>
          <w:b/>
          <w:sz w:val="24"/>
          <w:szCs w:val="24"/>
        </w:rPr>
        <w:t>6</w:t>
      </w:r>
    </w:p>
    <w:p w14:paraId="43CCB604" w14:textId="3AD2EE56" w:rsidR="003E3718" w:rsidRPr="00ED4CE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Đặc điểm hoạt động của Quỹ mở</w:t>
      </w:r>
    </w:p>
    <w:p w14:paraId="490E3148" w14:textId="77777777" w:rsidR="008A638A" w:rsidRPr="00ED4CE8"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ED4CE8"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ED4CE8">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ED4CE8" w:rsidRDefault="00893B20" w:rsidP="00893B20">
      <w:pPr>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6BD58320" w:rsidR="008278C5" w:rsidRPr="00ED4CE8" w:rsidRDefault="00893B20" w:rsidP="00893B20">
      <w:pPr>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Quỹ Đầu tư Cổ phiếu hàng đầu VCBF được cấp giấy đăng ký lập </w:t>
      </w:r>
      <w:r w:rsidR="007B7C4D" w:rsidRPr="00ED4CE8">
        <w:rPr>
          <w:rFonts w:ascii="Times New Roman" w:hAnsi="Times New Roman" w:cs="Times New Roman"/>
          <w:sz w:val="20"/>
          <w:szCs w:val="20"/>
        </w:rPr>
        <w:t>Q</w:t>
      </w:r>
      <w:r w:rsidRPr="00ED4CE8">
        <w:rPr>
          <w:rFonts w:ascii="Times New Roman" w:hAnsi="Times New Roman" w:cs="Times New Roman"/>
          <w:sz w:val="20"/>
          <w:szCs w:val="20"/>
          <w:lang w:val="vi-VN"/>
        </w:rPr>
        <w:t xml:space="preserve">uỹ đại chúng số </w:t>
      </w:r>
      <w:r w:rsidR="007B7C4D" w:rsidRPr="00ED4CE8">
        <w:rPr>
          <w:rFonts w:ascii="Times New Roman" w:hAnsi="Times New Roman" w:cs="Times New Roman"/>
          <w:sz w:val="20"/>
          <w:szCs w:val="20"/>
        </w:rPr>
        <w:t>13</w:t>
      </w:r>
      <w:r w:rsidRPr="00ED4CE8">
        <w:rPr>
          <w:rFonts w:ascii="Times New Roman" w:hAnsi="Times New Roman" w:cs="Times New Roman"/>
          <w:sz w:val="20"/>
          <w:szCs w:val="20"/>
          <w:lang w:val="vi-VN"/>
        </w:rPr>
        <w:t>/GCN-UBCK ngày 22 tháng 08 năm 2014.</w:t>
      </w:r>
    </w:p>
    <w:p w14:paraId="5F0FD0F5" w14:textId="77777777" w:rsidR="00B71FF1" w:rsidRPr="00ED4CE8"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Địa chỉ liên hệ của Quỹ</w:t>
      </w:r>
    </w:p>
    <w:p w14:paraId="6F373F64" w14:textId="1D026AED" w:rsidR="00893B20" w:rsidRPr="00ED4CE8"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Địa chỉ: Công ty </w:t>
      </w:r>
      <w:r w:rsidR="008A638A" w:rsidRPr="00ED4CE8">
        <w:rPr>
          <w:rFonts w:ascii="Times New Roman" w:hAnsi="Times New Roman" w:cs="Times New Roman"/>
          <w:sz w:val="20"/>
          <w:szCs w:val="20"/>
        </w:rPr>
        <w:t>TNHH</w:t>
      </w:r>
      <w:r w:rsidRPr="00ED4CE8">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ED4CE8"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Những đặc điểm chính về hoạt động Quỹ mở</w:t>
      </w:r>
    </w:p>
    <w:p w14:paraId="34B821E7"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Quy mô vốn Quỹ mở:</w:t>
      </w:r>
      <w:r w:rsidRPr="00ED4CE8">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Mục tiêu đầu tư của Quỹ:</w:t>
      </w:r>
      <w:r w:rsidRPr="00ED4CE8">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Kỳ tính giá trị tài sản ròng (NAV):</w:t>
      </w:r>
      <w:r w:rsidRPr="00ED4CE8">
        <w:rPr>
          <w:rFonts w:ascii="Times New Roman" w:hAnsi="Times New Roman" w:cs="Times New Roman"/>
          <w:sz w:val="20"/>
          <w:szCs w:val="20"/>
          <w:lang w:val="vi-VN"/>
        </w:rPr>
        <w:t xml:space="preserve"> </w:t>
      </w:r>
    </w:p>
    <w:p w14:paraId="797C3DA9" w14:textId="25170476"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w:t>
      </w:r>
      <w:r w:rsidR="00BB0C2E" w:rsidRPr="00ED4CE8">
        <w:rPr>
          <w:rFonts w:ascii="Times New Roman" w:hAnsi="Times New Roman" w:cs="Times New Roman"/>
          <w:sz w:val="20"/>
          <w:szCs w:val="20"/>
          <w:lang w:val="vi-VN"/>
        </w:rPr>
        <w:t xml:space="preserve">ngày, </w:t>
      </w:r>
      <w:r w:rsidRPr="00ED4CE8">
        <w:rPr>
          <w:rFonts w:ascii="Times New Roman" w:hAnsi="Times New Roman" w:cs="Times New Roman"/>
          <w:sz w:val="20"/>
          <w:szCs w:val="20"/>
          <w:lang w:val="vi-VN"/>
        </w:rPr>
        <w:t>tuần, tháng, quý, năm) hoặc các mục đích khác.</w:t>
      </w:r>
    </w:p>
    <w:p w14:paraId="46055631"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Tần suất giao dịch chứng chỉ quỹ mở (ngày giao dịch):</w:t>
      </w:r>
      <w:r w:rsidRPr="00ED4CE8">
        <w:rPr>
          <w:rFonts w:ascii="Times New Roman" w:hAnsi="Times New Roman" w:cs="Times New Roman"/>
          <w:sz w:val="20"/>
          <w:szCs w:val="20"/>
          <w:lang w:val="vi-VN"/>
        </w:rPr>
        <w:t xml:space="preserve"> </w:t>
      </w:r>
    </w:p>
    <w:p w14:paraId="1F09A454" w14:textId="02E13948" w:rsidR="001364B5" w:rsidRPr="00ED4CE8" w:rsidRDefault="001364B5" w:rsidP="001364B5">
      <w:pPr>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6E8FB06C" w14:textId="4FF1E2F0" w:rsidR="00E752A4" w:rsidRPr="00ED4CE8" w:rsidRDefault="001364B5" w:rsidP="001364B5">
      <w:pPr>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Từ ngày 01 tháng 12 năm 2025, Nhà đầu tư có thể mua, bán, chuyển đổi Đơn Vị Quỹ vào các Ngày Làm Việc từ Thứ Hai đến Thứ Sáu trong tuần, ngoại trừ Ngày Làm Việc bù rơi vào ngày Thứ 7 và/hoặc Chủ Nhật</w:t>
      </w:r>
      <w:r w:rsidR="003F46C2" w:rsidRPr="00ED4CE8">
        <w:rPr>
          <w:rFonts w:ascii="Times New Roman" w:eastAsia="Times New Roman" w:hAnsi="Times New Roman" w:cs="Times New Roman"/>
          <w:bCs/>
          <w:sz w:val="20"/>
          <w:szCs w:val="20"/>
          <w:lang w:val="vi-VN"/>
        </w:rPr>
        <w:t>.</w:t>
      </w:r>
      <w:r w:rsidR="00E752A4" w:rsidRPr="00ED4CE8">
        <w:rPr>
          <w:rFonts w:ascii="Times New Roman" w:eastAsia="Times New Roman" w:hAnsi="Times New Roman" w:cs="Times New Roman"/>
          <w:bCs/>
          <w:sz w:val="20"/>
          <w:szCs w:val="20"/>
        </w:rPr>
        <w:t xml:space="preserve"> </w:t>
      </w:r>
      <w:r w:rsidR="00C44876" w:rsidRPr="00ED4CE8">
        <w:rPr>
          <w:rFonts w:ascii="Times New Roman" w:eastAsia="Times New Roman" w:hAnsi="Times New Roman" w:cs="Times New Roman"/>
          <w:bCs/>
          <w:sz w:val="20"/>
          <w:szCs w:val="20"/>
        </w:rPr>
        <w:tab/>
      </w:r>
    </w:p>
    <w:p w14:paraId="7EEB9F91" w14:textId="197011BA" w:rsidR="00893B20" w:rsidRPr="00ED4CE8"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eastAsia="Times New Roman" w:hAnsi="Times New Roman" w:cs="Times New Roman"/>
          <w:bCs/>
          <w:sz w:val="20"/>
          <w:szCs w:val="20"/>
        </w:rPr>
        <w:t>Việc thay đổi Ngày Giao Dịch do nghỉ lễ sẽ được thông báo trước cho các Điểm Nhận Lệnh và được thông báo trên trang web của Công Ty Quản Lý Quỹ. Công Ty Quản Lý Quỹ có thể thay đổi tần suất giao dịch hoặc/và Ngày Giao Dịch khi thấy cần thiết, với điều kiện được Đại Hội Nhà Đầu Tư thông qua phù hợp với quy định của Pháp Luật và Điều Lệ Quỹ.</w:t>
      </w:r>
    </w:p>
    <w:p w14:paraId="5AE4D13F"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ED4CE8">
        <w:rPr>
          <w:rFonts w:ascii="Times New Roman" w:hAnsi="Times New Roman" w:cs="Times New Roman"/>
          <w:b/>
          <w:bCs/>
          <w:sz w:val="20"/>
          <w:szCs w:val="20"/>
          <w:lang w:val="vi-VN"/>
        </w:rPr>
        <w:t>- Hạn chế đầu tư của Quỹ mở</w:t>
      </w:r>
    </w:p>
    <w:p w14:paraId="33C76DDF" w14:textId="173C388E"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ED4CE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Kỳ kế toán, đơn vị tiền tệ sử dụng trong kế</w:t>
      </w:r>
      <w:r w:rsidR="008114EE" w:rsidRPr="00ED4CE8">
        <w:rPr>
          <w:rFonts w:ascii="Times New Roman" w:hAnsi="Times New Roman" w:cs="Times New Roman"/>
          <w:b/>
          <w:sz w:val="20"/>
          <w:szCs w:val="20"/>
          <w:lang w:val="vi-VN"/>
        </w:rPr>
        <w:t xml:space="preserve"> toán</w:t>
      </w:r>
    </w:p>
    <w:p w14:paraId="583DEF81" w14:textId="77777777" w:rsidR="00B71FF1" w:rsidRPr="00ED4CE8" w:rsidRDefault="00E34A50" w:rsidP="00DB3A93">
      <w:pPr>
        <w:spacing w:before="120" w:after="120"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 xml:space="preserve">2.1 </w:t>
      </w:r>
      <w:r w:rsidRPr="00ED4CE8">
        <w:rPr>
          <w:rFonts w:ascii="Times New Roman" w:hAnsi="Times New Roman" w:cs="Times New Roman"/>
          <w:b/>
          <w:sz w:val="20"/>
          <w:szCs w:val="20"/>
          <w:lang w:val="vi-VN"/>
        </w:rPr>
        <w:tab/>
        <w:t>Kỳ kế</w:t>
      </w:r>
      <w:r w:rsidR="008114EE" w:rsidRPr="00ED4CE8">
        <w:rPr>
          <w:rFonts w:ascii="Times New Roman" w:hAnsi="Times New Roman" w:cs="Times New Roman"/>
          <w:b/>
          <w:sz w:val="20"/>
          <w:szCs w:val="20"/>
          <w:lang w:val="vi-VN"/>
        </w:rPr>
        <w:t xml:space="preserve"> toán</w:t>
      </w:r>
    </w:p>
    <w:p w14:paraId="5B1A0EF7" w14:textId="040900C5" w:rsidR="00B71FF1" w:rsidRPr="00ED4CE8" w:rsidRDefault="00893B20" w:rsidP="00DB3A93">
      <w:pPr>
        <w:tabs>
          <w:tab w:val="left" w:pos="0"/>
        </w:tabs>
        <w:spacing w:before="144" w:after="144" w:line="240" w:lineRule="auto"/>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lastRenderedPageBreak/>
        <w:t>Năm tài chính của quỹ bắt đầu từ ngày 01 tháng 01 và kết thúc ngày 31 tháng 12 hàng năm.</w:t>
      </w:r>
    </w:p>
    <w:p w14:paraId="686F2BDB" w14:textId="77777777" w:rsidR="008A638A" w:rsidRPr="00ED4CE8"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ED4CE8" w:rsidRDefault="00E34A50" w:rsidP="00DB3A93">
      <w:pPr>
        <w:spacing w:before="120" w:after="120"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2.2</w:t>
      </w:r>
      <w:r w:rsidR="00287ECC" w:rsidRPr="00ED4CE8">
        <w:rPr>
          <w:rFonts w:ascii="Times New Roman" w:hAnsi="Times New Roman" w:cs="Times New Roman"/>
          <w:b/>
          <w:sz w:val="20"/>
          <w:szCs w:val="20"/>
          <w:lang w:val="vi-VN"/>
        </w:rPr>
        <w:tab/>
      </w:r>
      <w:r w:rsidRPr="00ED4CE8">
        <w:rPr>
          <w:rFonts w:ascii="Times New Roman" w:hAnsi="Times New Roman" w:cs="Times New Roman"/>
          <w:b/>
          <w:sz w:val="20"/>
          <w:szCs w:val="20"/>
          <w:lang w:val="vi-VN"/>
        </w:rPr>
        <w:t>Đơn vị tiền tệ sử dụng trong kế</w:t>
      </w:r>
      <w:r w:rsidR="008114EE" w:rsidRPr="00ED4CE8">
        <w:rPr>
          <w:rFonts w:ascii="Times New Roman" w:hAnsi="Times New Roman" w:cs="Times New Roman"/>
          <w:b/>
          <w:sz w:val="20"/>
          <w:szCs w:val="20"/>
          <w:lang w:val="vi-VN"/>
        </w:rPr>
        <w:t xml:space="preserve"> toán</w:t>
      </w:r>
    </w:p>
    <w:p w14:paraId="5CC23BFC" w14:textId="418544FD" w:rsidR="008A638A" w:rsidRPr="00ED4CE8"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ED4CE8"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ED4CE8"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Chuẩn mực và Chế độ kế toán áp dụng</w:t>
      </w:r>
    </w:p>
    <w:p w14:paraId="7CF406F6" w14:textId="0B927E5B" w:rsidR="00B71FF1" w:rsidRPr="00ED4CE8" w:rsidRDefault="00E34A50" w:rsidP="00DB3A93">
      <w:pPr>
        <w:spacing w:before="144" w:after="144"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 xml:space="preserve">3.1 </w:t>
      </w:r>
      <w:r w:rsidR="006031D0" w:rsidRPr="00ED4CE8">
        <w:rPr>
          <w:rFonts w:ascii="Times New Roman" w:hAnsi="Times New Roman" w:cs="Times New Roman"/>
          <w:b/>
          <w:sz w:val="20"/>
          <w:szCs w:val="20"/>
          <w:lang w:val="vi-VN"/>
        </w:rPr>
        <w:tab/>
      </w:r>
      <w:r w:rsidRPr="00ED4CE8">
        <w:rPr>
          <w:rFonts w:ascii="Times New Roman" w:hAnsi="Times New Roman" w:cs="Times New Roman"/>
          <w:b/>
          <w:sz w:val="20"/>
          <w:szCs w:val="20"/>
          <w:lang w:val="vi-VN"/>
        </w:rPr>
        <w:t>Chế độ kế toán áp dụ</w:t>
      </w:r>
      <w:r w:rsidR="008114EE" w:rsidRPr="00ED4CE8">
        <w:rPr>
          <w:rFonts w:ascii="Times New Roman" w:hAnsi="Times New Roman" w:cs="Times New Roman"/>
          <w:b/>
          <w:sz w:val="20"/>
          <w:szCs w:val="20"/>
          <w:lang w:val="vi-VN"/>
        </w:rPr>
        <w:t>ng</w:t>
      </w:r>
    </w:p>
    <w:p w14:paraId="0299EF6C" w14:textId="39A5052E" w:rsidR="00893B20" w:rsidRPr="00ED4CE8"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ED4CE8"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ED4CE8"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ED4CE8">
        <w:rPr>
          <w:rFonts w:ascii="Times New Roman" w:eastAsia="Times New Roman" w:hAnsi="Times New Roman" w:cs="Times New Roman"/>
          <w:b/>
          <w:sz w:val="20"/>
          <w:szCs w:val="20"/>
          <w:lang w:val="vi-VN"/>
        </w:rPr>
        <w:t xml:space="preserve">3.2 </w:t>
      </w:r>
      <w:r w:rsidR="006031D0" w:rsidRPr="00ED4CE8">
        <w:rPr>
          <w:rFonts w:ascii="Times New Roman" w:eastAsia="Times New Roman" w:hAnsi="Times New Roman" w:cs="Times New Roman"/>
          <w:b/>
          <w:sz w:val="20"/>
          <w:szCs w:val="20"/>
          <w:lang w:val="vi-VN"/>
        </w:rPr>
        <w:tab/>
      </w:r>
      <w:r w:rsidRPr="00ED4CE8">
        <w:rPr>
          <w:rFonts w:ascii="Times New Roman" w:eastAsia="Times New Roman" w:hAnsi="Times New Roman" w:cs="Times New Roman"/>
          <w:b/>
          <w:sz w:val="20"/>
          <w:szCs w:val="20"/>
          <w:lang w:val="vi-VN"/>
        </w:rPr>
        <w:t>Tuyên bố về việc tuân thủ Chuẩn</w:t>
      </w:r>
      <w:r w:rsidR="008114EE" w:rsidRPr="00ED4CE8">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Pr="00ED4CE8" w:rsidRDefault="00893B20" w:rsidP="00DB3A93">
      <w:pPr>
        <w:spacing w:before="144" w:after="144" w:line="240" w:lineRule="auto"/>
        <w:jc w:val="both"/>
        <w:rPr>
          <w:rFonts w:ascii="Times New Roman" w:eastAsia="Times New Roman" w:hAnsi="Times New Roman" w:cs="Times New Roman"/>
          <w:sz w:val="20"/>
          <w:szCs w:val="20"/>
          <w:lang w:val="vi-VN"/>
        </w:rPr>
      </w:pPr>
      <w:r w:rsidRPr="00ED4CE8">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ED4CE8"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ED4CE8"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ED4CE8">
        <w:rPr>
          <w:rFonts w:ascii="Times New Roman" w:eastAsia="Times New Roman" w:hAnsi="Times New Roman" w:cs="Times New Roman"/>
          <w:b/>
          <w:sz w:val="20"/>
          <w:szCs w:val="20"/>
          <w:lang w:val="vi-VN"/>
        </w:rPr>
        <w:t xml:space="preserve">3.3 </w:t>
      </w:r>
      <w:r w:rsidRPr="00ED4CE8">
        <w:rPr>
          <w:rFonts w:ascii="Times New Roman" w:eastAsia="Times New Roman" w:hAnsi="Times New Roman" w:cs="Times New Roman"/>
          <w:b/>
          <w:sz w:val="20"/>
          <w:szCs w:val="20"/>
          <w:lang w:val="vi-VN"/>
        </w:rPr>
        <w:tab/>
        <w:t>Hình thức kế toán á</w:t>
      </w:r>
      <w:r w:rsidR="008114EE" w:rsidRPr="00ED4CE8">
        <w:rPr>
          <w:rFonts w:ascii="Times New Roman" w:eastAsia="Times New Roman" w:hAnsi="Times New Roman" w:cs="Times New Roman"/>
          <w:b/>
          <w:sz w:val="20"/>
          <w:szCs w:val="20"/>
          <w:lang w:val="vi-VN"/>
        </w:rPr>
        <w:t>p dụng</w:t>
      </w:r>
    </w:p>
    <w:p w14:paraId="56D4B9FE" w14:textId="13AE1198" w:rsidR="00B71FF1" w:rsidRPr="00ED4CE8" w:rsidRDefault="00893B20" w:rsidP="00DB3A93">
      <w:pPr>
        <w:spacing w:before="144" w:after="144" w:line="240" w:lineRule="auto"/>
        <w:jc w:val="both"/>
        <w:rPr>
          <w:rFonts w:ascii="Times New Roman" w:eastAsia="Times New Roman" w:hAnsi="Times New Roman" w:cs="Times New Roman"/>
          <w:sz w:val="20"/>
          <w:szCs w:val="20"/>
          <w:lang w:val="vi-VN"/>
        </w:rPr>
      </w:pPr>
      <w:r w:rsidRPr="00ED4CE8">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ED4CE8"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ED4CE8"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Các chính sách kế toán áp dụng</w:t>
      </w:r>
    </w:p>
    <w:p w14:paraId="4B485452" w14:textId="77777777" w:rsidR="00B71FF1" w:rsidRPr="00ED4CE8"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Tiền và các khoản tương đương tiền</w:t>
      </w:r>
    </w:p>
    <w:p w14:paraId="3FE87479" w14:textId="38316A8F" w:rsidR="00893B20" w:rsidRPr="00ED4CE8" w:rsidRDefault="00893B20" w:rsidP="00DB3A93">
      <w:pPr>
        <w:keepNext/>
        <w:keepLines/>
        <w:spacing w:before="144" w:after="144" w:line="240" w:lineRule="auto"/>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ED4CE8"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09B9F63E" w:rsidR="00893B20" w:rsidRPr="00ED4CE8" w:rsidRDefault="007B7C4D"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ED4CE8">
        <w:rPr>
          <w:rFonts w:ascii="Times New Roman" w:hAnsi="Times New Roman" w:cs="Times New Roman"/>
          <w:b/>
          <w:color w:val="000000" w:themeColor="text1"/>
          <w:sz w:val="20"/>
          <w:szCs w:val="20"/>
          <w:lang w:val="vi-VN"/>
        </w:rPr>
        <w:t>Các khoản đầu tư</w:t>
      </w:r>
    </w:p>
    <w:p w14:paraId="11193347" w14:textId="6D6720E3"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 xml:space="preserve">Các khoản đầu tư của Quỹ bao gồm các khoản đầu tư vào cổ phiếu niêm yết, trái phiếu doanh nghiệp niêm yết và chưa niêm yết, chứng chỉ tiền gửi và các khoản tiền gửi có kỳ hạn trên </w:t>
      </w:r>
      <w:r w:rsidR="00D45415">
        <w:rPr>
          <w:rFonts w:ascii="Times New Roman" w:eastAsia="Times New Roman" w:hAnsi="Times New Roman" w:cs="Times New Roman"/>
          <w:sz w:val="20"/>
          <w:szCs w:val="20"/>
        </w:rPr>
        <w:t>ba</w:t>
      </w:r>
      <w:r w:rsidR="00D45415">
        <w:rPr>
          <w:rFonts w:ascii="Times New Roman" w:eastAsia="Times New Roman" w:hAnsi="Times New Roman" w:cs="Times New Roman"/>
          <w:sz w:val="20"/>
          <w:szCs w:val="20"/>
          <w:lang w:val="vi-VN"/>
        </w:rPr>
        <w:t xml:space="preserve"> (03)</w:t>
      </w:r>
      <w:r w:rsidRPr="00ED4CE8">
        <w:rPr>
          <w:rFonts w:ascii="Times New Roman" w:eastAsia="Times New Roman" w:hAnsi="Times New Roman" w:cs="Times New Roman"/>
          <w:sz w:val="20"/>
          <w:szCs w:val="20"/>
        </w:rPr>
        <w:t xml:space="preserve"> tháng.</w:t>
      </w:r>
    </w:p>
    <w:p w14:paraId="0ED0EB62"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7FE2D81A"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Nguyên tắc phân loại</w:t>
      </w:r>
    </w:p>
    <w:p w14:paraId="3C8964EB" w14:textId="77777777" w:rsidR="007B7C4D" w:rsidRPr="00ED4CE8" w:rsidRDefault="007B7C4D" w:rsidP="007B7C4D">
      <w:pPr>
        <w:pStyle w:val="ListParagraph"/>
        <w:spacing w:after="0"/>
        <w:ind w:left="360"/>
        <w:jc w:val="both"/>
        <w:rPr>
          <w:rFonts w:ascii="Times New Roman" w:eastAsia="Times New Roman" w:hAnsi="Times New Roman" w:cs="Times New Roman"/>
          <w:i/>
          <w:sz w:val="20"/>
          <w:szCs w:val="20"/>
        </w:rPr>
      </w:pPr>
    </w:p>
    <w:p w14:paraId="7DF14E6E"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Quỹ phân loại chứng khoán niêm yết được mua với mục đích kinh doanh là chứng khoán kinh doanh.</w:t>
      </w:r>
    </w:p>
    <w:p w14:paraId="2D5AC19B"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0DC223AA"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Ghi nhận ban đầu</w:t>
      </w:r>
    </w:p>
    <w:p w14:paraId="6BDEE7C1" w14:textId="77777777" w:rsidR="007B7C4D" w:rsidRPr="00ED4CE8" w:rsidRDefault="007B7C4D" w:rsidP="007B7C4D">
      <w:pPr>
        <w:pStyle w:val="ListParagraph"/>
        <w:spacing w:after="0"/>
        <w:ind w:left="360"/>
        <w:jc w:val="both"/>
        <w:rPr>
          <w:rFonts w:ascii="Times New Roman" w:eastAsia="Times New Roman" w:hAnsi="Times New Roman" w:cs="Times New Roman"/>
          <w:i/>
          <w:sz w:val="20"/>
          <w:szCs w:val="20"/>
        </w:rPr>
      </w:pPr>
    </w:p>
    <w:p w14:paraId="616DBD64"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 xml:space="preserve">Các khoản đầu tư được ghi nhận ban đầu theo giá gốc chỉ bao gồm giá mua mà không bao gồm các chi phí liên quan phát sinh để có được các khoản đầu tư. </w:t>
      </w:r>
    </w:p>
    <w:p w14:paraId="4A077CEB"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1C502A2D"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Đối với các khoản đầu tư vào trái phiếu, chứng chỉ tiền gửi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4A6EBBEA"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152BE95C"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Ghi nhận tiếp theo</w:t>
      </w:r>
    </w:p>
    <w:p w14:paraId="50A430BC" w14:textId="77777777" w:rsidR="007B7C4D" w:rsidRPr="00ED4CE8" w:rsidRDefault="007B7C4D" w:rsidP="007B7C4D">
      <w:pPr>
        <w:spacing w:after="0"/>
        <w:jc w:val="both"/>
        <w:rPr>
          <w:rFonts w:ascii="Times New Roman" w:eastAsia="Times New Roman" w:hAnsi="Times New Roman" w:cs="Times New Roman"/>
          <w:i/>
          <w:sz w:val="20"/>
          <w:szCs w:val="20"/>
        </w:rPr>
      </w:pPr>
    </w:p>
    <w:p w14:paraId="45EE6C9F"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lastRenderedPageBreak/>
        <w:t>Lợi nhuận thuần nhận được từ các khoản đầu tư phát sinh sau ngày đầu tư được ghi nhận vào báo cáo thu nhập giữa niên độ.</w:t>
      </w:r>
    </w:p>
    <w:p w14:paraId="66C9DECF" w14:textId="77777777" w:rsidR="007B7C4D" w:rsidRPr="00ED4CE8" w:rsidRDefault="007B7C4D" w:rsidP="007B7C4D">
      <w:pPr>
        <w:spacing w:after="0"/>
        <w:jc w:val="both"/>
        <w:rPr>
          <w:rFonts w:ascii="Times New Roman" w:eastAsia="Times New Roman" w:hAnsi="Times New Roman" w:cs="Times New Roman"/>
          <w:sz w:val="20"/>
          <w:szCs w:val="20"/>
        </w:rPr>
      </w:pPr>
    </w:p>
    <w:p w14:paraId="601E1888" w14:textId="6B692C26"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“Phải thu và dự thu cổ tức, tiền lãi các khoản đầu tư” trên báo cáo tình hình tài chính.</w:t>
      </w:r>
    </w:p>
    <w:p w14:paraId="04A9E79E" w14:textId="77777777" w:rsidR="007B7C4D" w:rsidRPr="00ED4CE8" w:rsidRDefault="007B7C4D" w:rsidP="007B7C4D">
      <w:pPr>
        <w:spacing w:after="0"/>
        <w:jc w:val="both"/>
        <w:rPr>
          <w:rFonts w:ascii="Times New Roman" w:eastAsia="Times New Roman" w:hAnsi="Times New Roman" w:cs="Times New Roman"/>
          <w:sz w:val="20"/>
          <w:szCs w:val="20"/>
        </w:rPr>
      </w:pPr>
    </w:p>
    <w:p w14:paraId="7D9FFE68"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Định giá lại cho mục đích tính toán giá trị tài sản ròng của Quỹ</w:t>
      </w:r>
    </w:p>
    <w:p w14:paraId="7DEFD649" w14:textId="77777777" w:rsidR="007B7C4D" w:rsidRPr="00ED4CE8" w:rsidRDefault="007B7C4D" w:rsidP="007B7C4D">
      <w:pPr>
        <w:spacing w:after="0"/>
        <w:jc w:val="both"/>
        <w:rPr>
          <w:rFonts w:ascii="Times New Roman" w:eastAsia="Times New Roman" w:hAnsi="Times New Roman" w:cs="Times New Roman"/>
          <w:sz w:val="20"/>
          <w:szCs w:val="20"/>
        </w:rPr>
      </w:pPr>
    </w:p>
    <w:p w14:paraId="74FCAE1F"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Các khoản đầu tư được đánh giá lại vào các ngày định giá theo giá trị hợp lý. Phương pháp đánh giá lại các khoản đầu tư được quy định trong Sổ tay Định giá được xây dựng phù hợp với các quy định có liên quan và được Ban Đại diện Quỹ phê duyệt. Các khoản lãi hoặc lỗ do đánh giá lại khoản đầu tư được ghi nhận vào báo cáo thu nhập theo quy định tại Thông tư số 198/2012/TT-BTC ngày 15 tháng 11 năm 2012 của Bộ Tài chính về chế độ kế toán áp dụng đối với Quỹ mở.</w:t>
      </w:r>
    </w:p>
    <w:p w14:paraId="1CB0C1FE"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440EE1F3" w14:textId="77777777"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i/>
          <w:sz w:val="20"/>
          <w:szCs w:val="20"/>
          <w:lang w:val="nl-NL"/>
        </w:rPr>
        <w:t>Chấm dứt ghi nhận</w:t>
      </w:r>
    </w:p>
    <w:p w14:paraId="09FEF55B" w14:textId="77777777" w:rsidR="007B7C4D" w:rsidRPr="00ED4CE8" w:rsidRDefault="007B7C4D" w:rsidP="007B7C4D">
      <w:pPr>
        <w:spacing w:before="120"/>
        <w:jc w:val="both"/>
        <w:rPr>
          <w:rFonts w:ascii="Times New Roman" w:hAnsi="Times New Roman" w:cs="Times New Roman"/>
          <w:sz w:val="20"/>
          <w:szCs w:val="20"/>
          <w:lang w:val="nl-NL"/>
        </w:rPr>
      </w:pPr>
      <w:r w:rsidRPr="00ED4CE8">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151761E1" w14:textId="77777777" w:rsidR="007B7C4D" w:rsidRPr="00ED4CE8" w:rsidRDefault="007B7C4D" w:rsidP="007B7C4D">
      <w:pPr>
        <w:spacing w:before="120"/>
        <w:jc w:val="both"/>
        <w:rPr>
          <w:rFonts w:ascii="Times New Roman" w:hAnsi="Times New Roman" w:cs="Times New Roman"/>
          <w:sz w:val="20"/>
          <w:szCs w:val="20"/>
          <w:lang w:val="nl-NL"/>
        </w:rPr>
      </w:pPr>
      <w:r w:rsidRPr="00ED4CE8">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6CD035E" w14:textId="77777777"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i/>
          <w:sz w:val="20"/>
          <w:szCs w:val="20"/>
          <w:lang w:val="nl-NL"/>
        </w:rPr>
        <w:t>Quyền mua cổ phiếu</w:t>
      </w:r>
    </w:p>
    <w:p w14:paraId="0EF4815B" w14:textId="19F067DB"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ED4CE8">
        <w:rPr>
          <w:rFonts w:ascii="Times New Roman" w:hAnsi="Times New Roman" w:cs="Times New Roman"/>
          <w:sz w:val="20"/>
          <w:szCs w:val="20"/>
          <w:lang w:val="nl-NL"/>
        </w:rPr>
        <w:t>giữa niên độ</w:t>
      </w:r>
      <w:r w:rsidRPr="00ED4CE8">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1967A4FE" w14:textId="77777777" w:rsidR="008A638A" w:rsidRPr="00ED4CE8"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ED4CE8"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Các khoản phải thu</w:t>
      </w:r>
    </w:p>
    <w:p w14:paraId="70726999" w14:textId="3292079E" w:rsidR="00F4467A" w:rsidRPr="00ED4CE8" w:rsidRDefault="00F4467A" w:rsidP="00F4467A">
      <w:pPr>
        <w:spacing w:before="120" w:after="120" w:line="240" w:lineRule="auto"/>
        <w:jc w:val="both"/>
        <w:rPr>
          <w:rFonts w:ascii="Times New Roman" w:hAnsi="Times New Roman" w:cs="Times New Roman"/>
          <w:sz w:val="20"/>
          <w:szCs w:val="20"/>
        </w:rPr>
      </w:pPr>
      <w:r w:rsidRPr="00ED4CE8">
        <w:rPr>
          <w:rFonts w:ascii="Times New Roman" w:hAnsi="Times New Roman" w:cs="Times New Roman"/>
          <w:sz w:val="20"/>
          <w:szCs w:val="20"/>
        </w:rPr>
        <w:t>Các khoản phải thu được trình bày trên báo cáo tài chính theo giá trị ghi sổ các khoản phải thu từ bán các khoản đầu tư, cổ tức, tiền lãi từ các khoản đầu tư và các khoản phải thu khác.</w:t>
      </w:r>
    </w:p>
    <w:p w14:paraId="704A12B5" w14:textId="77777777" w:rsidR="00F4467A" w:rsidRPr="00ED4CE8" w:rsidRDefault="00F4467A" w:rsidP="00F4467A">
      <w:pPr>
        <w:spacing w:before="120" w:after="120" w:line="240" w:lineRule="auto"/>
        <w:jc w:val="both"/>
        <w:rPr>
          <w:rFonts w:ascii="Times New Roman" w:hAnsi="Times New Roman" w:cs="Times New Roman"/>
          <w:sz w:val="20"/>
          <w:szCs w:val="20"/>
        </w:rPr>
      </w:pPr>
      <w:r w:rsidRPr="00ED4CE8">
        <w:rPr>
          <w:rFonts w:ascii="Times New Roman" w:hAnsi="Times New Roman" w:cs="Times New Roman"/>
          <w:sz w:val="20"/>
          <w:szCs w:val="20"/>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truy tố, xét xử hoặc đang thi hành án hoặc đã chết. Chi phí dự phòng phát sinh được hạch toán vào chi phí hoặc thu nhập trong năm. Trong đó, dự phòng liên quan đến phải thu bán chứng khoán được ghi nhận làm tăng chi phí trong năm, dự phòng liên quan đến cổ tức, trái tức và lãi tiền gửi được ghi nhận làm giảm thu nhập trong năm.</w:t>
      </w:r>
    </w:p>
    <w:p w14:paraId="186E0FE6" w14:textId="7BC184EF" w:rsidR="00312202" w:rsidRPr="00ED4CE8" w:rsidRDefault="00F4467A" w:rsidP="00F4467A">
      <w:pPr>
        <w:spacing w:before="120" w:after="120" w:line="240" w:lineRule="auto"/>
        <w:jc w:val="both"/>
        <w:rPr>
          <w:rFonts w:ascii="Times New Roman" w:hAnsi="Times New Roman" w:cs="Times New Roman"/>
          <w:sz w:val="20"/>
          <w:szCs w:val="20"/>
        </w:rPr>
      </w:pPr>
      <w:r w:rsidRPr="00ED4CE8">
        <w:rPr>
          <w:rFonts w:ascii="Times New Roman" w:hAnsi="Times New Roman" w:cs="Times New Roman"/>
          <w:sz w:val="20"/>
          <w:szCs w:val="20"/>
        </w:rPr>
        <w:t>Đối với các khoản nợ phải thu quá hạn thanh toán được trích lập thì mức trích lập dự phòng theo hướng dẫn của Thông tư số 48/2019/TT-BTC do Bộ Tài Chính ban hành ngày 08 tháng 08 năm 2019 và Thông tư số 24/2022/TT-BTC ban hành ngày 07/04/2022 sửa đổi bổ sung một số điều của Thông tư số 48/2019/TT-BTC như sau:</w:t>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ED4CE8"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ED4CE8"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ED4CE8">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ED4CE8"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ED4CE8">
              <w:rPr>
                <w:rFonts w:ascii="Times New Roman" w:eastAsia="Times New Roman" w:hAnsi="Times New Roman" w:cs="Times New Roman"/>
                <w:b/>
                <w:bCs/>
                <w:sz w:val="20"/>
                <w:szCs w:val="20"/>
                <w:lang w:val="vi-VN" w:eastAsia="en-GB"/>
              </w:rPr>
              <w:t>Mức trích lập dự phòng</w:t>
            </w:r>
          </w:p>
        </w:tc>
      </w:tr>
      <w:tr w:rsidR="00E34A50" w:rsidRPr="00ED4CE8"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30%</w:t>
            </w:r>
          </w:p>
        </w:tc>
      </w:tr>
      <w:tr w:rsidR="00E34A50" w:rsidRPr="00ED4CE8"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50%</w:t>
            </w:r>
          </w:p>
        </w:tc>
      </w:tr>
      <w:tr w:rsidR="00E34A50" w:rsidRPr="00ED4CE8"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70%</w:t>
            </w:r>
          </w:p>
        </w:tc>
      </w:tr>
      <w:tr w:rsidR="00E34A50" w:rsidRPr="00ED4CE8"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w:t>
            </w:r>
            <w:r w:rsidR="00A474BB" w:rsidRPr="00ED4CE8">
              <w:rPr>
                <w:rFonts w:ascii="Times New Roman" w:eastAsia="Times New Roman" w:hAnsi="Times New Roman" w:cs="Times New Roman"/>
                <w:sz w:val="20"/>
                <w:szCs w:val="20"/>
                <w:lang w:eastAsia="en-GB"/>
              </w:rPr>
              <w:t>ừ</w:t>
            </w:r>
            <w:r w:rsidRPr="00ED4CE8">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100%</w:t>
            </w:r>
          </w:p>
        </w:tc>
      </w:tr>
    </w:tbl>
    <w:p w14:paraId="5C29B281" w14:textId="77777777" w:rsidR="00B71FF1" w:rsidRPr="00ED4CE8"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lastRenderedPageBreak/>
        <w:t>Các khoản phải trả</w:t>
      </w:r>
    </w:p>
    <w:p w14:paraId="2C7D6485" w14:textId="69888CFB" w:rsidR="00F4467A" w:rsidRPr="00ED4CE8"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Các khoản phải trả được trình bày trên Báo cáo tài chính theo nguyên giá của các khoản phải trả cho hoạt động mua lại Chứng chỉ Quỹ, phải trả cho hoạt động kinh doanh chứng khoán, phải trả thù lao Ban đại diện Quỹ, phải trả cho Công ty Quản lý Quỹ, Ngân hàng giám sát và các khoản phải trả khác.</w:t>
      </w:r>
    </w:p>
    <w:p w14:paraId="36957B39" w14:textId="77777777" w:rsidR="008A638A" w:rsidRPr="00ED4CE8"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ED4CE8"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 xml:space="preserve">Vốn góp </w:t>
      </w:r>
    </w:p>
    <w:p w14:paraId="31AA6518" w14:textId="432A5B03" w:rsidR="00B71FF1" w:rsidRPr="00ED4CE8"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Vốn chủ sở hữu</w:t>
      </w:r>
    </w:p>
    <w:p w14:paraId="716500AB" w14:textId="1F0C4950"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Các chứng chỉ quỹ với quyền hưởng cổ tức được phân loại thành vốn góp của nhà đầu tư, trong đó bao gồm vốn góp phát hành và vốn góp mua lại. </w:t>
      </w:r>
    </w:p>
    <w:p w14:paraId="4AD793BC"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Vốn góp phát hành phản ánh nguồn vốn đầu tư của Quỹ do các Nhà đầu tư góp vốn vào Quỹ theo phương thức mua Chứng chỉ Quỹ trong lần phát hành lần đầu ra công chúng và các lần giao dịch tiếp theo.</w:t>
      </w:r>
    </w:p>
    <w:p w14:paraId="4B4B77A0"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Vốn góp mua lại phản ánh tình hình mua lại chứng chỉ quỹ của các Nhà đầu tư tại ngày giao dịch chứng chỉ Quỹ sau ngày thành lập.</w:t>
      </w:r>
    </w:p>
    <w:p w14:paraId="29391748"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Chênh lệch giữa vốn góp phát hành và vốn góp mua lại chính là vốn góp của nhà đầu tư.</w:t>
      </w:r>
    </w:p>
    <w:p w14:paraId="0E3EFD0D"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Thặng dư vốn bao gồm: thặng dư vốn góp phát hành và thặng dư vốn góp mua lại.</w:t>
      </w:r>
    </w:p>
    <w:p w14:paraId="217E91AC"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w:t>
      </w:r>
      <w:r w:rsidRPr="00ED4CE8">
        <w:rPr>
          <w:rFonts w:ascii="Times New Roman" w:eastAsia="Times New Roman" w:hAnsi="Times New Roman" w:cs="Times New Roman"/>
          <w:bCs/>
          <w:sz w:val="20"/>
          <w:szCs w:val="20"/>
          <w:lang w:eastAsia="en-GB"/>
        </w:rPr>
        <w:tab/>
        <w:t>Thặng dư vốn phát hành là chênh lệch giữa giá phát hành chứng chỉ quỹ và mệnh giá.</w:t>
      </w:r>
    </w:p>
    <w:p w14:paraId="70F5280D" w14:textId="32A9BBEA" w:rsidR="00DB3E79"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w:t>
      </w:r>
      <w:r w:rsidRPr="00ED4CE8">
        <w:rPr>
          <w:rFonts w:ascii="Times New Roman" w:eastAsia="Times New Roman" w:hAnsi="Times New Roman" w:cs="Times New Roman"/>
          <w:bCs/>
          <w:sz w:val="20"/>
          <w:szCs w:val="20"/>
          <w:lang w:eastAsia="en-GB"/>
        </w:rPr>
        <w:tab/>
        <w:t>Thặng dư vốn mua lại là chênh lệch giữa giá đơn vị Quỹ mua lại và mệnh giá.</w:t>
      </w:r>
    </w:p>
    <w:p w14:paraId="080E6EDE" w14:textId="7E23EB9F" w:rsidR="00FF0EB9" w:rsidRPr="00ED4CE8"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 chưa phân phối</w:t>
      </w:r>
      <w:r w:rsidR="00FF0EB9" w:rsidRPr="00ED4CE8">
        <w:rPr>
          <w:rFonts w:ascii="Times New Roman" w:eastAsia="Times New Roman" w:hAnsi="Times New Roman" w:cs="Times New Roman"/>
          <w:bCs/>
          <w:i/>
          <w:sz w:val="20"/>
          <w:szCs w:val="20"/>
          <w:lang w:val="vi-VN" w:eastAsia="en-GB"/>
        </w:rPr>
        <w:tab/>
      </w:r>
    </w:p>
    <w:p w14:paraId="2CBFDCBE" w14:textId="77777777" w:rsidR="002B2238" w:rsidRPr="00ED4CE8"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ED4CE8"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nhuận/(lỗ) chưa phân phối</w:t>
      </w:r>
    </w:p>
    <w:p w14:paraId="3DA1B6BE" w14:textId="324406A9"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ED4CE8"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ED4CE8">
        <w:rPr>
          <w:rFonts w:ascii="Times New Roman" w:eastAsia="Times New Roman" w:hAnsi="Times New Roman" w:cs="Times New Roman"/>
          <w:bCs/>
          <w:sz w:val="20"/>
          <w:szCs w:val="20"/>
          <w:lang w:val="vi-VN" w:eastAsia="en-GB"/>
        </w:rPr>
        <w:tab/>
      </w:r>
    </w:p>
    <w:p w14:paraId="27E00569" w14:textId="77777777" w:rsidR="0009004C" w:rsidRPr="00ED4CE8"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nhuận/Tài sản phân phối cho nhà đầu tư</w:t>
      </w:r>
      <w:r w:rsidR="00BD7429" w:rsidRPr="00ED4CE8">
        <w:rPr>
          <w:rFonts w:ascii="Times New Roman" w:eastAsia="Times New Roman" w:hAnsi="Times New Roman" w:cs="Times New Roman"/>
          <w:bCs/>
          <w:i/>
          <w:sz w:val="20"/>
          <w:szCs w:val="20"/>
          <w:lang w:val="vi-VN" w:eastAsia="en-GB"/>
        </w:rPr>
        <w:t xml:space="preserve">  </w:t>
      </w:r>
    </w:p>
    <w:p w14:paraId="5B6A90AD"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ED4CE8"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Doanh thu</w:t>
      </w:r>
    </w:p>
    <w:p w14:paraId="27D1DCDF"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Cổ tức</w:t>
      </w:r>
    </w:p>
    <w:p w14:paraId="2B2727D7"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Tiền lãi</w:t>
      </w:r>
    </w:p>
    <w:p w14:paraId="1B67466A"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Thu nhập từ hoạt động kinh doanh chứng khoán</w:t>
      </w:r>
    </w:p>
    <w:p w14:paraId="3A85DE00" w14:textId="29DF364B"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w:t>
      </w:r>
      <w:r w:rsidR="00B878AE" w:rsidRPr="00ED4CE8">
        <w:rPr>
          <w:rFonts w:ascii="Times New Roman" w:eastAsia="Times New Roman" w:hAnsi="Times New Roman" w:cs="Times New Roman"/>
          <w:bCs/>
          <w:sz w:val="20"/>
          <w:szCs w:val="20"/>
          <w:lang w:val="vi-VN" w:eastAsia="en-GB"/>
        </w:rPr>
        <w:t xml:space="preserve"> Tổng công ty Lưu ký và Bù trừ chứng khoán Việt Nam</w:t>
      </w:r>
      <w:r w:rsidRPr="00ED4CE8">
        <w:rPr>
          <w:rFonts w:ascii="Times New Roman" w:eastAsia="Times New Roman" w:hAnsi="Times New Roman" w:cs="Times New Roman"/>
          <w:bCs/>
          <w:sz w:val="20"/>
          <w:szCs w:val="20"/>
          <w:lang w:val="vi-VN" w:eastAsia="en-GB"/>
        </w:rPr>
        <w:t xml:space="preserve">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ED4CE8"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Các khoản chi phí</w:t>
      </w:r>
      <w:r w:rsidR="002B2238" w:rsidRPr="00ED4CE8">
        <w:rPr>
          <w:rFonts w:ascii="Times New Roman" w:hAnsi="Times New Roman" w:cs="Times New Roman"/>
          <w:b/>
          <w:sz w:val="20"/>
          <w:szCs w:val="20"/>
          <w:lang w:val="vi-VN"/>
        </w:rPr>
        <w:tab/>
      </w:r>
      <w:r w:rsidR="002B2238" w:rsidRPr="00ED4CE8">
        <w:rPr>
          <w:rFonts w:ascii="Times New Roman" w:hAnsi="Times New Roman" w:cs="Times New Roman"/>
          <w:b/>
          <w:sz w:val="20"/>
          <w:szCs w:val="20"/>
          <w:lang w:val="vi-VN"/>
        </w:rPr>
        <w:tab/>
      </w:r>
      <w:r w:rsidR="002B2238" w:rsidRPr="00ED4CE8">
        <w:rPr>
          <w:rFonts w:ascii="Times New Roman" w:hAnsi="Times New Roman" w:cs="Times New Roman"/>
          <w:b/>
          <w:sz w:val="20"/>
          <w:szCs w:val="20"/>
          <w:lang w:val="vi-VN"/>
        </w:rPr>
        <w:tab/>
      </w:r>
    </w:p>
    <w:p w14:paraId="15DFEDA4" w14:textId="77777777" w:rsidR="008A638A" w:rsidRPr="00ED4CE8"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ED4CE8"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p>
    <w:p w14:paraId="36FCEE74" w14:textId="5777CDD9" w:rsidR="00B71FF1" w:rsidRPr="00ED4CE8"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Giá trị tài sản ròng trên một đơn vị quỹ</w:t>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p>
    <w:p w14:paraId="650A8CDA"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Giá trị tài sản ròng là tổng giá trị thị trường các tài sản của Quỹ sở hữu trừ đi tổng nợ phải trả của Quỹ tính đến ngày gần nhất trước ngày định giá.</w:t>
      </w:r>
    </w:p>
    <w:p w14:paraId="53BD949C" w14:textId="483A7C8A"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Giá trị tài sản ròng cho một đơn vị quỹ bằng giá trị tài sản ròng của Quỹ chia cho tổng số đơn vị quỹ đang lưu hành tại ngày giao dịch gần nhất trước ngày định giá. Giá trị tài sản ròng được tính cho mỗi Ngày Giao Dịch của Quỹ như được định nghĩa tại Mục X.1 của Bản Cáo Bạch và sẽ được tính làm tròn đến </w:t>
      </w:r>
      <w:r w:rsidR="00D45415">
        <w:rPr>
          <w:rFonts w:ascii="Times New Roman" w:eastAsia="Times New Roman" w:hAnsi="Times New Roman" w:cs="Times New Roman"/>
          <w:bCs/>
          <w:sz w:val="20"/>
          <w:szCs w:val="20"/>
          <w:lang w:eastAsia="en-GB"/>
        </w:rPr>
        <w:t>hai</w:t>
      </w:r>
      <w:r w:rsidR="00D45415">
        <w:rPr>
          <w:rFonts w:ascii="Times New Roman" w:eastAsia="Times New Roman" w:hAnsi="Times New Roman" w:cs="Times New Roman"/>
          <w:bCs/>
          <w:sz w:val="20"/>
          <w:szCs w:val="20"/>
          <w:lang w:val="vi-VN" w:eastAsia="en-GB"/>
        </w:rPr>
        <w:t xml:space="preserve"> (02)</w:t>
      </w:r>
      <w:r w:rsidRPr="00ED4CE8">
        <w:rPr>
          <w:rFonts w:ascii="Times New Roman" w:eastAsia="Times New Roman" w:hAnsi="Times New Roman" w:cs="Times New Roman"/>
          <w:bCs/>
          <w:sz w:val="20"/>
          <w:szCs w:val="20"/>
          <w:lang w:eastAsia="en-GB"/>
        </w:rPr>
        <w:t xml:space="preserve"> số thập phân bằng cách làm tròn xuống số thập phân thứ ba.</w:t>
      </w:r>
    </w:p>
    <w:p w14:paraId="209ADC61"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ED4CE8"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rPr>
        <w:t>Số dư bằng không</w:t>
      </w:r>
    </w:p>
    <w:p w14:paraId="63C5F99D" w14:textId="5FAA117B" w:rsidR="003D2FC4" w:rsidRPr="00ED4CE8" w:rsidRDefault="00F4467A" w:rsidP="00DB3A93">
      <w:pPr>
        <w:spacing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sidRPr="00ED4CE8">
        <w:rPr>
          <w:rFonts w:ascii="Times New Roman" w:eastAsia="Times New Roman" w:hAnsi="Times New Roman" w:cs="Times New Roman"/>
          <w:bCs/>
          <w:sz w:val="20"/>
          <w:szCs w:val="20"/>
          <w:lang w:eastAsia="en-GB"/>
        </w:rPr>
        <w:t xml:space="preserve"> </w:t>
      </w:r>
    </w:p>
    <w:p w14:paraId="1A6D9286" w14:textId="77777777" w:rsidR="008A638A" w:rsidRPr="00ED4CE8"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Pr="00ED4CE8"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Thông tin bổ sung cho báo cáo tài chính</w:t>
      </w:r>
    </w:p>
    <w:p w14:paraId="12EE38D3" w14:textId="1F62A2FB" w:rsidR="00663BC5" w:rsidRPr="00ED4CE8"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r w:rsidRPr="00ED4CE8">
        <w:rPr>
          <w:rFonts w:ascii="Times New Roman" w:hAnsi="Times New Roman" w:cs="Times New Roman"/>
          <w:bCs/>
          <w:sz w:val="20"/>
          <w:szCs w:val="20"/>
        </w:rPr>
        <w:t>Ph</w:t>
      </w:r>
      <w:r w:rsidR="000F0B8F" w:rsidRPr="00ED4CE8">
        <w:rPr>
          <w:rFonts w:ascii="Times New Roman" w:hAnsi="Times New Roman" w:cs="Times New Roman"/>
          <w:bCs/>
          <w:sz w:val="20"/>
          <w:szCs w:val="20"/>
        </w:rPr>
        <w:t>ần thuyết minh này được trình bày theo phụ lục đính kèm.</w:t>
      </w:r>
    </w:p>
    <w:p w14:paraId="2613433D" w14:textId="46BA20FB" w:rsidR="001E4BD3" w:rsidRPr="00ED4CE8" w:rsidRDefault="00E57801" w:rsidP="00663BC5">
      <w:pPr>
        <w:pStyle w:val="ListParagraph"/>
        <w:spacing w:before="120" w:after="120" w:line="360" w:lineRule="auto"/>
        <w:ind w:left="0"/>
        <w:contextualSpacing w:val="0"/>
        <w:jc w:val="both"/>
        <w:rPr>
          <w:rFonts w:ascii="Times New Roman" w:hAnsi="Times New Roman" w:cs="Times New Roman"/>
          <w:bCs/>
          <w:sz w:val="20"/>
          <w:szCs w:val="20"/>
        </w:rPr>
      </w:pPr>
      <w:r>
        <w:rPr>
          <w:rFonts w:ascii="Times New Roman" w:hAnsi="Times New Roman" w:cs="Times New Roman"/>
          <w:bCs/>
          <w:sz w:val="20"/>
          <w:szCs w:val="20"/>
        </w:rPr>
        <w:object w:dxaOrig="1508" w:dyaOrig="984" w14:anchorId="6D901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pt;height:49.2pt" o:ole="">
            <v:imagedata r:id="rId8" o:title=""/>
          </v:shape>
          <o:OLEObject Type="Embed" ProgID="Excel.Sheet.12" ShapeID="_x0000_i1025" DrawAspect="Icon" ObjectID="_1837945536" r:id="rId9"/>
        </w:object>
      </w:r>
    </w:p>
    <w:p w14:paraId="79A93E19" w14:textId="39C43D12" w:rsidR="00925F04" w:rsidRPr="00ED4CE8"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Phải trả dịch vụ quản lý quỹ mở</w:t>
      </w:r>
    </w:p>
    <w:p w14:paraId="304986C0" w14:textId="340643EB" w:rsidR="000F0B8F" w:rsidRPr="00ED4CE8"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6.1</w:t>
      </w:r>
      <w:r w:rsidR="008F01C1" w:rsidRPr="00ED4CE8">
        <w:rPr>
          <w:rFonts w:ascii="Times New Roman" w:hAnsi="Times New Roman" w:cs="Times New Roman"/>
          <w:b/>
          <w:sz w:val="20"/>
          <w:szCs w:val="20"/>
        </w:rPr>
        <w:t xml:space="preserve"> </w:t>
      </w:r>
      <w:r w:rsidR="00FE1B9F" w:rsidRPr="00ED4CE8">
        <w:rPr>
          <w:rFonts w:ascii="Times New Roman" w:hAnsi="Times New Roman" w:cs="Times New Roman"/>
          <w:b/>
          <w:sz w:val="20"/>
          <w:szCs w:val="20"/>
        </w:rPr>
        <w:t xml:space="preserve">      </w:t>
      </w:r>
      <w:r w:rsidR="001E4BD3" w:rsidRPr="00ED4CE8">
        <w:rPr>
          <w:rFonts w:ascii="Times New Roman" w:hAnsi="Times New Roman" w:cs="Times New Roman"/>
          <w:b/>
          <w:sz w:val="20"/>
          <w:szCs w:val="20"/>
        </w:rPr>
        <w:t xml:space="preserve">Giá dịch vụ Quản lý  </w:t>
      </w:r>
    </w:p>
    <w:p w14:paraId="26C13A44" w14:textId="77777777" w:rsidR="001E4BD3" w:rsidRPr="00ED4CE8"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Pr="00ED4CE8"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ED4CE8"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Pr="00ED4CE8"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 xml:space="preserve">6.2 </w:t>
      </w:r>
      <w:r w:rsidR="00FE1B9F" w:rsidRPr="00ED4CE8">
        <w:rPr>
          <w:rFonts w:ascii="Times New Roman" w:hAnsi="Times New Roman" w:cs="Times New Roman"/>
          <w:b/>
          <w:sz w:val="20"/>
          <w:szCs w:val="20"/>
        </w:rPr>
        <w:t xml:space="preserve">      </w:t>
      </w:r>
      <w:r w:rsidRPr="00ED4CE8">
        <w:rPr>
          <w:rFonts w:ascii="Times New Roman" w:hAnsi="Times New Roman" w:cs="Times New Roman"/>
          <w:b/>
          <w:sz w:val="20"/>
          <w:szCs w:val="20"/>
        </w:rPr>
        <w:t>Giá dịch vụ lưu ký</w:t>
      </w:r>
      <w:r w:rsidRPr="00ED4CE8">
        <w:t xml:space="preserve">, </w:t>
      </w:r>
      <w:r w:rsidRPr="00ED4CE8">
        <w:rPr>
          <w:rFonts w:ascii="Times New Roman" w:hAnsi="Times New Roman" w:cs="Times New Roman"/>
          <w:b/>
          <w:sz w:val="20"/>
          <w:szCs w:val="20"/>
        </w:rPr>
        <w:t>giá dịch vụ giám sát Quỹ. giá dịch vụ Quản trị Quỹ</w:t>
      </w:r>
    </w:p>
    <w:p w14:paraId="1B11F036" w14:textId="13A01090" w:rsidR="001E4BD3" w:rsidRPr="00ED4CE8" w:rsidRDefault="001E4BD3" w:rsidP="001E4BD3">
      <w:pPr>
        <w:tabs>
          <w:tab w:val="left" w:pos="810"/>
        </w:tabs>
        <w:spacing w:before="120" w:after="120" w:line="240" w:lineRule="auto"/>
        <w:jc w:val="both"/>
        <w:outlineLvl w:val="0"/>
        <w:rPr>
          <w:rFonts w:ascii="Times New Roman" w:hAnsi="Times New Roman" w:cs="Times New Roman"/>
          <w:b/>
          <w:sz w:val="20"/>
          <w:szCs w:val="20"/>
        </w:rPr>
      </w:pPr>
      <w:r w:rsidRPr="00ED4CE8">
        <w:rPr>
          <w:rFonts w:ascii="Times New Roman" w:hAnsi="Times New Roman" w:cs="Times New Roman"/>
          <w:b/>
          <w:sz w:val="20"/>
          <w:szCs w:val="20"/>
        </w:rPr>
        <w:t>Giá dịch vụ lưu ký</w:t>
      </w:r>
    </w:p>
    <w:p w14:paraId="5873788A" w14:textId="17550FD4"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Cho</w:t>
      </w:r>
      <w:r w:rsidRPr="00ED4CE8">
        <w:rPr>
          <w:rFonts w:ascii="Times New Roman" w:eastAsia="Times New Roman" w:hAnsi="Times New Roman" w:cs="Times New Roman"/>
          <w:bCs/>
          <w:sz w:val="20"/>
          <w:szCs w:val="20"/>
          <w:lang w:val="vi-VN" w:eastAsia="en-GB"/>
        </w:rPr>
        <w:t xml:space="preserve"> giai đoạn trước ngày 01 tháng 12 năm 2025, </w:t>
      </w:r>
      <w:r w:rsidRPr="00ED4CE8">
        <w:rPr>
          <w:rFonts w:ascii="Times New Roman" w:eastAsia="Times New Roman" w:hAnsi="Times New Roman" w:cs="Times New Roman"/>
          <w:bCs/>
          <w:sz w:val="20"/>
          <w:szCs w:val="20"/>
          <w:lang w:eastAsia="en-GB"/>
        </w:rPr>
        <w:t xml:space="preserve">giá dịch vụ lưu ký là 0,03% (ba điểm cơ bản) một năm trên NAV với mức tối thiểu là 11.000.000 VNĐ (Mười một triệu đồng) một tháng. </w:t>
      </w:r>
    </w:p>
    <w:p w14:paraId="2A9D05C7" w14:textId="392863C9"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Từ</w:t>
      </w:r>
      <w:r w:rsidRPr="00ED4CE8">
        <w:rPr>
          <w:rFonts w:ascii="Times New Roman" w:eastAsia="Times New Roman" w:hAnsi="Times New Roman" w:cs="Times New Roman"/>
          <w:bCs/>
          <w:sz w:val="20"/>
          <w:szCs w:val="20"/>
          <w:lang w:val="vi-VN" w:eastAsia="en-GB"/>
        </w:rPr>
        <w:t xml:space="preserve">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64F36AEC" w14:textId="675E5400"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Giá dịch vụ trên chưa bao gồm giá dịch vụ giao dịch và đăng ký cho các giao dịch chứng khoán</w:t>
      </w:r>
      <w:r w:rsidRPr="00ED4CE8">
        <w:rPr>
          <w:rFonts w:ascii="Times New Roman" w:eastAsia="Times New Roman" w:hAnsi="Times New Roman" w:cs="Times New Roman"/>
          <w:bCs/>
          <w:sz w:val="20"/>
          <w:szCs w:val="20"/>
          <w:lang w:val="vi-VN" w:eastAsia="en-GB"/>
        </w:rPr>
        <w:t>,</w:t>
      </w:r>
      <w:r w:rsidRPr="00ED4CE8">
        <w:rPr>
          <w:rFonts w:ascii="Times New Roman" w:eastAsia="Times New Roman" w:hAnsi="Times New Roman" w:cs="Times New Roman"/>
          <w:bCs/>
          <w:sz w:val="20"/>
          <w:szCs w:val="20"/>
          <w:lang w:eastAsia="en-GB"/>
        </w:rPr>
        <w:t xml:space="preserve"> được tính toán và cộng dồn hàng ngày và được thanh toán hàng tháng cho Ngân Hàng Giám Sát.</w:t>
      </w:r>
    </w:p>
    <w:p w14:paraId="529D1632" w14:textId="77777777"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
    <w:p w14:paraId="3882459D" w14:textId="77777777"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
    <w:p w14:paraId="4E9938A9" w14:textId="1E763100" w:rsidR="000F0B8F" w:rsidRPr="00ED4CE8" w:rsidRDefault="00F4467A" w:rsidP="00925F04">
      <w:pPr>
        <w:tabs>
          <w:tab w:val="left" w:pos="810"/>
        </w:tabs>
        <w:spacing w:before="120" w:after="120" w:line="240" w:lineRule="auto"/>
        <w:jc w:val="both"/>
        <w:outlineLvl w:val="0"/>
        <w:rPr>
          <w:rFonts w:ascii="Times New Roman" w:hAnsi="Times New Roman" w:cs="Times New Roman"/>
          <w:b/>
          <w:sz w:val="20"/>
          <w:szCs w:val="20"/>
        </w:rPr>
      </w:pPr>
      <w:r w:rsidRPr="00ED4CE8">
        <w:rPr>
          <w:rFonts w:ascii="Times New Roman" w:hAnsi="Times New Roman" w:cs="Times New Roman"/>
          <w:b/>
          <w:sz w:val="20"/>
          <w:szCs w:val="20"/>
        </w:rPr>
        <w:lastRenderedPageBreak/>
        <w:t>Giá dịch vụ Ngân Hàng Giám Sát</w:t>
      </w:r>
    </w:p>
    <w:p w14:paraId="7AE0E780" w14:textId="2649A608"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r w:rsidRPr="00ED4CE8">
        <w:rPr>
          <w:rFonts w:ascii="Times New Roman" w:hAnsi="Times New Roman" w:cs="Times New Roman"/>
          <w:bCs/>
          <w:color w:val="000000"/>
          <w:sz w:val="20"/>
          <w:szCs w:val="20"/>
        </w:rPr>
        <w:t xml:space="preserve">giá dịch vụ Ngân Hàng Giám Sát là 0,04% (bốn điểm cơ bản) một năm trên NAV với mức tối thiểu là </w:t>
      </w:r>
      <w:r w:rsidRPr="00ED4CE8">
        <w:rPr>
          <w:rFonts w:ascii="Times New Roman" w:hAnsi="Times New Roman" w:cs="Times New Roman"/>
          <w:bCs/>
          <w:color w:val="000000"/>
          <w:sz w:val="20"/>
          <w:szCs w:val="20"/>
          <w:lang w:val="vi-VN"/>
        </w:rPr>
        <w:t>1</w:t>
      </w:r>
      <w:r w:rsidRPr="00ED4CE8">
        <w:rPr>
          <w:rFonts w:ascii="Times New Roman" w:hAnsi="Times New Roman" w:cs="Times New Roman"/>
          <w:bCs/>
          <w:color w:val="000000"/>
          <w:sz w:val="20"/>
          <w:szCs w:val="20"/>
        </w:rPr>
        <w:t>6.000.000 VNĐ (</w:t>
      </w:r>
      <w:r w:rsidRPr="00ED4CE8">
        <w:rPr>
          <w:rFonts w:ascii="Times New Roman" w:hAnsi="Times New Roman" w:cs="Times New Roman"/>
          <w:bCs/>
          <w:color w:val="000000"/>
          <w:sz w:val="20"/>
          <w:szCs w:val="20"/>
          <w:lang w:val="vi-VN"/>
        </w:rPr>
        <w:t xml:space="preserve">Mười </w:t>
      </w:r>
      <w:r w:rsidRPr="00ED4CE8">
        <w:rPr>
          <w:rFonts w:ascii="Times New Roman" w:hAnsi="Times New Roman" w:cs="Times New Roman"/>
          <w:bCs/>
          <w:color w:val="000000"/>
          <w:sz w:val="20"/>
          <w:szCs w:val="20"/>
        </w:rPr>
        <w:t xml:space="preserve">sáu triệu đồng) một tháng. </w:t>
      </w:r>
    </w:p>
    <w:p w14:paraId="1726AA3F" w14:textId="0DB40DB2"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Từ</w:t>
      </w:r>
      <w:r w:rsidRPr="00ED4CE8">
        <w:rPr>
          <w:rFonts w:ascii="Times New Roman" w:hAnsi="Times New Roman" w:cs="Times New Roman"/>
          <w:bCs/>
          <w:color w:val="000000"/>
          <w:sz w:val="20"/>
          <w:szCs w:val="20"/>
          <w:lang w:val="vi-VN"/>
        </w:rPr>
        <w:t xml:space="preserve">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415DF07A" w14:textId="77777777"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Giá dịch vụ trên chưa bao gồm thuế giá trị gia tăng.</w:t>
      </w:r>
      <w:r w:rsidRPr="00ED4CE8">
        <w:rPr>
          <w:rFonts w:ascii="Times New Roman" w:hAnsi="Times New Roman" w:cs="Times New Roman"/>
          <w:bCs/>
          <w:color w:val="000000"/>
          <w:sz w:val="20"/>
          <w:szCs w:val="20"/>
          <w:lang w:val="vi-VN"/>
        </w:rPr>
        <w:t xml:space="preserve"> </w:t>
      </w:r>
      <w:r w:rsidRPr="00ED4CE8">
        <w:rPr>
          <w:rFonts w:ascii="Times New Roman" w:hAnsi="Times New Roman" w:cs="Times New Roman"/>
          <w:bCs/>
          <w:color w:val="000000"/>
          <w:sz w:val="20"/>
          <w:szCs w:val="20"/>
        </w:rPr>
        <w:t xml:space="preserve">Giá Dịch Vụ Ngân Hàng Giám Sát được tính toán và cộng dồn hàng ngày và được thanh toán hàng tháng cho Ngân Hàng Giám Sát. </w:t>
      </w:r>
    </w:p>
    <w:p w14:paraId="29222BE9" w14:textId="1709FF6C" w:rsidR="00F4467A" w:rsidRPr="00ED4CE8" w:rsidRDefault="00F4467A" w:rsidP="00F4467A">
      <w:pPr>
        <w:tabs>
          <w:tab w:val="left" w:pos="810"/>
        </w:tabs>
        <w:spacing w:before="120" w:after="120" w:line="240" w:lineRule="auto"/>
        <w:jc w:val="both"/>
        <w:outlineLvl w:val="0"/>
        <w:rPr>
          <w:rFonts w:ascii="Times New Roman" w:hAnsi="Times New Roman" w:cs="Times New Roman"/>
          <w:b/>
          <w:sz w:val="20"/>
          <w:szCs w:val="20"/>
        </w:rPr>
      </w:pPr>
      <w:r w:rsidRPr="00ED4CE8">
        <w:rPr>
          <w:rFonts w:ascii="Times New Roman" w:hAnsi="Times New Roman" w:cs="Times New Roman"/>
          <w:b/>
          <w:sz w:val="20"/>
          <w:szCs w:val="20"/>
        </w:rPr>
        <w:t>Giá dịch vụ quản trị Quỹ</w:t>
      </w:r>
    </w:p>
    <w:p w14:paraId="6196857B" w14:textId="77777777" w:rsidR="00D9613F" w:rsidRPr="00ED4CE8" w:rsidRDefault="00D9613F" w:rsidP="00D9613F">
      <w:pPr>
        <w:spacing w:before="120" w:after="120" w:line="240" w:lineRule="auto"/>
        <w:ind w:right="-64"/>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r w:rsidRPr="00ED4CE8">
        <w:rPr>
          <w:rFonts w:ascii="Times New Roman" w:hAnsi="Times New Roman" w:cs="Times New Roman"/>
          <w:bCs/>
          <w:color w:val="000000"/>
          <w:sz w:val="20"/>
          <w:szCs w:val="20"/>
        </w:rPr>
        <w:t xml:space="preserve">giá dịch vụ quản trị Quỹ là 0,05% (năm điểm cơ bản) một năm trên NAV với mức tối thiểu là </w:t>
      </w:r>
      <w:r w:rsidRPr="00ED4CE8">
        <w:rPr>
          <w:rFonts w:ascii="Times New Roman" w:hAnsi="Times New Roman" w:cs="Times New Roman"/>
          <w:color w:val="000000"/>
          <w:sz w:val="20"/>
          <w:szCs w:val="20"/>
        </w:rPr>
        <w:t>31.000.000 VNĐ (ba mươi mốt triệu đồng) một tháng</w:t>
      </w:r>
      <w:r w:rsidRPr="00ED4CE8">
        <w:rPr>
          <w:rFonts w:ascii="Times New Roman" w:hAnsi="Times New Roman" w:cs="Times New Roman"/>
          <w:bCs/>
          <w:color w:val="000000"/>
          <w:sz w:val="20"/>
          <w:szCs w:val="20"/>
        </w:rPr>
        <w:t xml:space="preserve">. </w:t>
      </w:r>
    </w:p>
    <w:p w14:paraId="19C8FF17" w14:textId="77777777" w:rsidR="00D9613F" w:rsidRPr="00ED4CE8" w:rsidRDefault="00D9613F" w:rsidP="00D9613F">
      <w:pPr>
        <w:spacing w:before="120" w:after="120" w:line="240" w:lineRule="auto"/>
        <w:ind w:right="-64"/>
        <w:rPr>
          <w:rFonts w:ascii="Times New Roman" w:hAnsi="Times New Roman" w:cs="Times New Roman"/>
          <w:bCs/>
          <w:color w:val="000000"/>
          <w:sz w:val="20"/>
          <w:szCs w:val="20"/>
          <w:lang w:val="vi-VN"/>
        </w:rPr>
      </w:pPr>
      <w:r w:rsidRPr="00ED4CE8">
        <w:rPr>
          <w:rFonts w:ascii="Times New Roman" w:hAnsi="Times New Roman" w:cs="Times New Roman"/>
          <w:bCs/>
          <w:color w:val="000000"/>
          <w:sz w:val="20"/>
          <w:szCs w:val="20"/>
        </w:rPr>
        <w:t>Từ</w:t>
      </w:r>
      <w:r w:rsidRPr="00ED4CE8">
        <w:rPr>
          <w:rFonts w:ascii="Times New Roman" w:hAnsi="Times New Roman" w:cs="Times New Roman"/>
          <w:bCs/>
          <w:color w:val="000000"/>
          <w:sz w:val="20"/>
          <w:szCs w:val="20"/>
          <w:lang w:val="vi-VN"/>
        </w:rPr>
        <w:t xml:space="preserve"> ngày 01 tháng 12 năm 2025, </w:t>
      </w:r>
      <w:r w:rsidRPr="00ED4CE8">
        <w:rPr>
          <w:rFonts w:ascii="Times New Roman" w:hAnsi="Times New Roman" w:cs="Times New Roman"/>
          <w:bCs/>
          <w:color w:val="000000"/>
          <w:sz w:val="20"/>
          <w:szCs w:val="20"/>
        </w:rPr>
        <w:t>giá dịch vụ quản trị Quỹ là</w:t>
      </w:r>
      <w:r w:rsidRPr="00ED4CE8">
        <w:rPr>
          <w:rFonts w:ascii="Times New Roman" w:hAnsi="Times New Roman" w:cs="Times New Roman"/>
          <w:bCs/>
          <w:color w:val="000000"/>
          <w:sz w:val="20"/>
          <w:szCs w:val="20"/>
          <w:lang w:val="vi-VN"/>
        </w:rPr>
        <w:t xml:space="preserve">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58A8C1DD" w14:textId="3933E9B5" w:rsidR="008A638A" w:rsidRPr="00ED4CE8" w:rsidRDefault="00D9613F" w:rsidP="00D9613F">
      <w:pPr>
        <w:pStyle w:val="ListParagraph"/>
        <w:spacing w:before="120" w:after="120" w:line="240" w:lineRule="auto"/>
        <w:ind w:left="0" w:right="-64"/>
        <w:jc w:val="both"/>
        <w:rPr>
          <w:rFonts w:ascii="Times New Roman" w:hAnsi="Times New Roman" w:cs="Times New Roman"/>
          <w:color w:val="000000"/>
          <w:sz w:val="16"/>
          <w:szCs w:val="16"/>
          <w:lang w:val="vi-VN"/>
        </w:rPr>
      </w:pPr>
      <w:r w:rsidRPr="00ED4CE8">
        <w:rPr>
          <w:rFonts w:ascii="Times New Roman" w:hAnsi="Times New Roman" w:cs="Times New Roman"/>
          <w:bCs/>
          <w:color w:val="000000"/>
          <w:sz w:val="20"/>
          <w:szCs w:val="20"/>
        </w:rPr>
        <w:t>Giá dịch vụ trên chưa bao gồm thuế giá trị gia tăng.</w:t>
      </w:r>
      <w:r w:rsidRPr="00ED4CE8">
        <w:rPr>
          <w:rFonts w:ascii="Times New Roman" w:hAnsi="Times New Roman" w:cs="Times New Roman"/>
          <w:bCs/>
          <w:color w:val="000000"/>
          <w:sz w:val="20"/>
          <w:szCs w:val="20"/>
          <w:lang w:val="vi-VN"/>
        </w:rPr>
        <w:t xml:space="preserve"> </w:t>
      </w:r>
      <w:r w:rsidRPr="00ED4CE8">
        <w:rPr>
          <w:rFonts w:ascii="Times New Roman" w:hAnsi="Times New Roman" w:cs="Times New Roman"/>
          <w:bCs/>
          <w:color w:val="000000"/>
          <w:sz w:val="20"/>
          <w:szCs w:val="20"/>
        </w:rPr>
        <w:t>Giá dịch vụ quản trị Quỹ được tính toán và cộng dồn hàng ngày và được thanh toán hàng tháng cho bên cung cấp dịch vụ quản trị Quỹ.</w:t>
      </w:r>
    </w:p>
    <w:p w14:paraId="3B30087B" w14:textId="73B11CC7" w:rsidR="00F4467A" w:rsidRPr="00ED4CE8"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6.</w:t>
      </w:r>
      <w:r w:rsidR="001E4BD3" w:rsidRPr="00ED4CE8">
        <w:rPr>
          <w:rFonts w:ascii="Times New Roman" w:hAnsi="Times New Roman" w:cs="Times New Roman"/>
          <w:b/>
          <w:sz w:val="20"/>
          <w:szCs w:val="20"/>
        </w:rPr>
        <w:t>3</w:t>
      </w:r>
      <w:r w:rsidRPr="00ED4CE8">
        <w:rPr>
          <w:rFonts w:ascii="Times New Roman" w:hAnsi="Times New Roman" w:cs="Times New Roman"/>
          <w:b/>
          <w:sz w:val="20"/>
          <w:szCs w:val="20"/>
        </w:rPr>
        <w:t xml:space="preserve"> </w:t>
      </w:r>
      <w:r w:rsidR="00FE1B9F" w:rsidRPr="00ED4CE8">
        <w:rPr>
          <w:rFonts w:ascii="Times New Roman" w:hAnsi="Times New Roman" w:cs="Times New Roman"/>
          <w:b/>
          <w:sz w:val="20"/>
          <w:szCs w:val="20"/>
        </w:rPr>
        <w:t xml:space="preserve">      </w:t>
      </w:r>
      <w:r w:rsidR="001E4BD3" w:rsidRPr="00ED4CE8">
        <w:rPr>
          <w:rFonts w:ascii="Times New Roman" w:hAnsi="Times New Roman" w:cs="Times New Roman"/>
          <w:b/>
          <w:sz w:val="20"/>
          <w:szCs w:val="20"/>
        </w:rPr>
        <w:t>Giá dịch vụ đại lý chuyển nhượng</w:t>
      </w:r>
    </w:p>
    <w:p w14:paraId="2141F7A1" w14:textId="0E6B7E91"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r w:rsidRPr="00ED4CE8">
        <w:rPr>
          <w:rFonts w:ascii="Times New Roman" w:hAnsi="Times New Roman" w:cs="Times New Roman"/>
          <w:bCs/>
          <w:color w:val="000000"/>
          <w:sz w:val="20"/>
          <w:szCs w:val="20"/>
        </w:rPr>
        <w:t xml:space="preserve">giá dịch vụ đại lý chuyển nhượng là 10.000.000 VND (mười triệu đồng) một tháng. </w:t>
      </w:r>
    </w:p>
    <w:p w14:paraId="0BA24206" w14:textId="1FD84BAB"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Từ</w:t>
      </w:r>
      <w:r w:rsidRPr="00ED4CE8">
        <w:rPr>
          <w:rFonts w:ascii="Times New Roman" w:hAnsi="Times New Roman" w:cs="Times New Roman"/>
          <w:bCs/>
          <w:color w:val="000000"/>
          <w:sz w:val="20"/>
          <w:szCs w:val="20"/>
          <w:lang w:val="vi-VN"/>
        </w:rPr>
        <w:t xml:space="preserve"> ngày 01 tháng 12 năm 2025, </w:t>
      </w:r>
      <w:r w:rsidRPr="00ED4CE8">
        <w:rPr>
          <w:rFonts w:ascii="Times New Roman" w:hAnsi="Times New Roman" w:cs="Times New Roman"/>
          <w:bCs/>
          <w:color w:val="000000"/>
          <w:sz w:val="20"/>
          <w:szCs w:val="20"/>
        </w:rPr>
        <w:t>giá dịch vụ đại lý chuyển nhượng là 12.000.000 VND (mười</w:t>
      </w:r>
      <w:r w:rsidRPr="00ED4CE8">
        <w:rPr>
          <w:rFonts w:ascii="Times New Roman" w:hAnsi="Times New Roman" w:cs="Times New Roman"/>
          <w:bCs/>
          <w:color w:val="000000"/>
          <w:sz w:val="20"/>
          <w:szCs w:val="20"/>
          <w:lang w:val="vi-VN"/>
        </w:rPr>
        <w:t xml:space="preserve"> hai</w:t>
      </w:r>
      <w:r w:rsidRPr="00ED4CE8">
        <w:rPr>
          <w:rFonts w:ascii="Times New Roman" w:hAnsi="Times New Roman" w:cs="Times New Roman"/>
          <w:bCs/>
          <w:color w:val="000000"/>
          <w:sz w:val="20"/>
          <w:szCs w:val="20"/>
        </w:rPr>
        <w:t xml:space="preserve"> triệu đồng) một tháng. </w:t>
      </w:r>
    </w:p>
    <w:p w14:paraId="6ACB84F8" w14:textId="77777777"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Phí đại lý chuyển nhượng được tính toán và cộng dồn hàng ngày và được thanh toán định kỳ theo thỏa thuận với Đại Lý Chuyển Nhượng. Giá dịch vụ đại lý chuyển nhượng trên chưa bao gồm thuế giá trị gia tăng.</w:t>
      </w:r>
    </w:p>
    <w:p w14:paraId="7F12C3FC" w14:textId="77777777" w:rsidR="008A638A" w:rsidRPr="00ED4CE8"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ED4CE8"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 xml:space="preserve">6.4 </w:t>
      </w:r>
      <w:r w:rsidR="00FE1B9F" w:rsidRPr="00ED4CE8">
        <w:rPr>
          <w:rFonts w:ascii="Times New Roman" w:hAnsi="Times New Roman" w:cs="Times New Roman"/>
          <w:b/>
          <w:sz w:val="20"/>
          <w:szCs w:val="20"/>
        </w:rPr>
        <w:t xml:space="preserve">      </w:t>
      </w:r>
      <w:r w:rsidRPr="00ED4CE8">
        <w:rPr>
          <w:rFonts w:ascii="Times New Roman" w:hAnsi="Times New Roman" w:cs="Times New Roman"/>
          <w:b/>
          <w:sz w:val="20"/>
          <w:szCs w:val="20"/>
        </w:rPr>
        <w:t>Giá dịch vụ lập báo cáo tài chính cho Quỹ</w:t>
      </w:r>
    </w:p>
    <w:p w14:paraId="185CCCF8" w14:textId="7FF075AF" w:rsidR="00F4467A" w:rsidRPr="00ED4CE8"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D4CE8">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24759459"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F1B86E0"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6FF48EC"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FB95AFB"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D51129"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4544ACD"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75ABEE3"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CD68E2D"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13BC13C"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17029DDA" w14:textId="77777777" w:rsidR="008A638A" w:rsidRPr="00ED4CE8"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ED4CE8"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Sự kiện phát sinh sau ngày báo cáo tài chính</w:t>
      </w:r>
    </w:p>
    <w:p w14:paraId="3207BDAA" w14:textId="3A75D652" w:rsidR="008A638A" w:rsidRPr="00ED4CE8"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sidRPr="00ED4CE8">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ED4CE8" w14:paraId="7EE4E7A1" w14:textId="77777777" w:rsidTr="009C6621">
        <w:trPr>
          <w:trHeight w:val="267"/>
          <w:jc w:val="right"/>
        </w:trPr>
        <w:tc>
          <w:tcPr>
            <w:tcW w:w="1636" w:type="pct"/>
            <w:vAlign w:val="center"/>
          </w:tcPr>
          <w:p w14:paraId="3B18F066" w14:textId="77777777" w:rsidR="008A638A" w:rsidRPr="00ED4CE8" w:rsidRDefault="008A638A" w:rsidP="009C6621">
            <w:pPr>
              <w:keepNext/>
              <w:tabs>
                <w:tab w:val="center" w:pos="2268"/>
                <w:tab w:val="center" w:pos="5670"/>
              </w:tabs>
              <w:spacing w:before="144" w:after="144"/>
              <w:jc w:val="center"/>
              <w:rPr>
                <w:rFonts w:ascii="Times New Roman" w:hAnsi="Times New Roman" w:cs="Times New Roman"/>
                <w:b/>
                <w:sz w:val="20"/>
                <w:szCs w:val="20"/>
              </w:rPr>
            </w:pPr>
            <w:r w:rsidRPr="00ED4CE8">
              <w:rPr>
                <w:rFonts w:ascii="Times New Roman" w:hAnsi="Times New Roman" w:cs="Times New Roman"/>
                <w:b/>
                <w:sz w:val="20"/>
                <w:szCs w:val="20"/>
              </w:rPr>
              <w:lastRenderedPageBreak/>
              <w:t>Người lập:</w:t>
            </w:r>
          </w:p>
        </w:tc>
        <w:tc>
          <w:tcPr>
            <w:tcW w:w="3364" w:type="pct"/>
            <w:gridSpan w:val="2"/>
            <w:vAlign w:val="center"/>
          </w:tcPr>
          <w:p w14:paraId="46CB4362" w14:textId="78634232" w:rsidR="008A638A" w:rsidRPr="00ED4CE8" w:rsidRDefault="00E57801" w:rsidP="009C6621">
            <w:pPr>
              <w:keepNext/>
              <w:tabs>
                <w:tab w:val="center" w:pos="2268"/>
                <w:tab w:val="center" w:pos="5670"/>
              </w:tabs>
              <w:spacing w:before="144" w:after="144"/>
              <w:jc w:val="center"/>
              <w:rPr>
                <w:rFonts w:ascii="Times New Roman" w:hAnsi="Times New Roman" w:cs="Times New Roman"/>
                <w:b/>
                <w:sz w:val="20"/>
                <w:szCs w:val="20"/>
                <w:lang w:val="vi-VN"/>
              </w:rPr>
            </w:pPr>
            <w:r>
              <w:rPr>
                <w:rFonts w:ascii="Times New Roman" w:hAnsi="Times New Roman" w:cs="Times New Roman"/>
                <w:b/>
                <w:sz w:val="20"/>
                <w:szCs w:val="20"/>
              </w:rPr>
              <w:t xml:space="preserve">     </w:t>
            </w:r>
            <w:r w:rsidRPr="00E57801">
              <w:rPr>
                <w:rFonts w:ascii="Times New Roman" w:hAnsi="Times New Roman" w:cs="Times New Roman"/>
                <w:b/>
                <w:sz w:val="20"/>
                <w:szCs w:val="20"/>
              </w:rPr>
              <w:t>Người lập:</w:t>
            </w:r>
            <w:r>
              <w:rPr>
                <w:rFonts w:ascii="Times New Roman" w:hAnsi="Times New Roman" w:cs="Times New Roman"/>
                <w:b/>
                <w:sz w:val="20"/>
                <w:szCs w:val="20"/>
              </w:rPr>
              <w:t xml:space="preserve">                                                      </w:t>
            </w:r>
            <w:r w:rsidR="008A638A" w:rsidRPr="00ED4CE8">
              <w:rPr>
                <w:rFonts w:ascii="Times New Roman" w:hAnsi="Times New Roman" w:cs="Times New Roman"/>
                <w:b/>
                <w:sz w:val="20"/>
                <w:szCs w:val="20"/>
              </w:rPr>
              <w:t>Người duyệt:</w:t>
            </w:r>
          </w:p>
        </w:tc>
      </w:tr>
      <w:tr w:rsidR="008A638A" w:rsidRPr="00ED4CE8" w14:paraId="35E59F21" w14:textId="77777777" w:rsidTr="009C6621">
        <w:trPr>
          <w:trHeight w:val="423"/>
          <w:jc w:val="right"/>
        </w:trPr>
        <w:tc>
          <w:tcPr>
            <w:tcW w:w="1636" w:type="pct"/>
            <w:vAlign w:val="center"/>
          </w:tcPr>
          <w:p w14:paraId="2E97144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042D59AE" w14:textId="77777777" w:rsidR="00A52BD8" w:rsidRPr="00A52BD8" w:rsidRDefault="00A52BD8" w:rsidP="00A52BD8">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A52BD8">
              <w:rPr>
                <w:rFonts w:ascii="Times New Roman" w:hAnsi="Times New Roman" w:cs="Times New Roman"/>
                <w:b/>
                <w:bCs/>
                <w:sz w:val="20"/>
                <w:szCs w:val="20"/>
                <w:lang w:val="en-GB"/>
              </w:rPr>
              <w:t>Vũ Thị Thanh Mai</w:t>
            </w:r>
          </w:p>
          <w:p w14:paraId="0DCE288D" w14:textId="318B6ECF" w:rsidR="008A638A" w:rsidRPr="00ED4CE8" w:rsidRDefault="00A52BD8" w:rsidP="009C6621">
            <w:pPr>
              <w:keepNext/>
              <w:tabs>
                <w:tab w:val="center" w:pos="2268"/>
                <w:tab w:val="center" w:pos="5670"/>
              </w:tabs>
              <w:spacing w:after="0"/>
              <w:jc w:val="center"/>
              <w:rPr>
                <w:rFonts w:ascii="Times New Roman" w:hAnsi="Times New Roman" w:cs="Times New Roman"/>
                <w:i/>
                <w:sz w:val="20"/>
                <w:szCs w:val="20"/>
              </w:rPr>
            </w:pPr>
            <w:r w:rsidRPr="00A52BD8">
              <w:rPr>
                <w:rFonts w:ascii="Times New Roman" w:hAnsi="Times New Roman" w:cs="Times New Roman"/>
                <w:i/>
                <w:sz w:val="20"/>
                <w:szCs w:val="20"/>
              </w:rPr>
              <w:t>Chuyên viên Quản trị Danh mục Đầu Tư</w:t>
            </w:r>
          </w:p>
        </w:tc>
        <w:tc>
          <w:tcPr>
            <w:tcW w:w="1804" w:type="pct"/>
          </w:tcPr>
          <w:p w14:paraId="240693F7" w14:textId="77777777" w:rsidR="00A52BD8" w:rsidRPr="00A52BD8" w:rsidRDefault="00A52BD8" w:rsidP="00A52BD8">
            <w:pPr>
              <w:keepNext/>
              <w:pBdr>
                <w:top w:val="single" w:sz="4" w:space="1" w:color="auto"/>
              </w:pBdr>
              <w:tabs>
                <w:tab w:val="center" w:pos="2268"/>
                <w:tab w:val="center" w:pos="5670"/>
              </w:tabs>
              <w:spacing w:after="0"/>
              <w:jc w:val="center"/>
              <w:rPr>
                <w:rFonts w:ascii="Times New Roman" w:hAnsi="Times New Roman" w:cs="Times New Roman"/>
                <w:b/>
                <w:sz w:val="20"/>
                <w:szCs w:val="20"/>
                <w:lang w:val="en-GB"/>
              </w:rPr>
            </w:pPr>
            <w:r w:rsidRPr="00A52BD8">
              <w:rPr>
                <w:rFonts w:ascii="Times New Roman" w:hAnsi="Times New Roman" w:cs="Times New Roman"/>
                <w:b/>
                <w:bCs/>
                <w:sz w:val="20"/>
                <w:szCs w:val="20"/>
                <w:lang w:val="en-GB"/>
              </w:rPr>
              <w:t>Nguyễn Mai Hoa</w:t>
            </w:r>
          </w:p>
          <w:p w14:paraId="6179AC3A" w14:textId="3A5CFC09" w:rsidR="008A638A" w:rsidRPr="00ED4CE8" w:rsidRDefault="00A52BD8" w:rsidP="009C6621">
            <w:pPr>
              <w:keepNext/>
              <w:tabs>
                <w:tab w:val="center" w:pos="2268"/>
                <w:tab w:val="center" w:pos="5670"/>
              </w:tabs>
              <w:spacing w:after="0"/>
              <w:jc w:val="center"/>
              <w:rPr>
                <w:rFonts w:ascii="Times New Roman" w:hAnsi="Times New Roman" w:cs="Times New Roman"/>
                <w:i/>
                <w:sz w:val="20"/>
                <w:szCs w:val="20"/>
              </w:rPr>
            </w:pPr>
            <w:r w:rsidRPr="00A52BD8">
              <w:rPr>
                <w:rFonts w:ascii="Times New Roman" w:hAnsi="Times New Roman" w:cs="Times New Roman"/>
                <w:i/>
                <w:sz w:val="20"/>
                <w:szCs w:val="20"/>
              </w:rPr>
              <w:t>Phó phòng Dịch vụ Quỹ và Danh mục</w:t>
            </w:r>
          </w:p>
        </w:tc>
        <w:tc>
          <w:tcPr>
            <w:tcW w:w="1560" w:type="pct"/>
          </w:tcPr>
          <w:p w14:paraId="13D12196" w14:textId="38AB45FA" w:rsidR="008A638A" w:rsidRPr="00ED4CE8" w:rsidRDefault="00DE689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ED4CE8">
              <w:rPr>
                <w:rFonts w:ascii="Times New Roman" w:hAnsi="Times New Roman" w:cs="Times New Roman"/>
                <w:b/>
                <w:sz w:val="20"/>
                <w:szCs w:val="20"/>
              </w:rPr>
              <w:t>Phạm Thanh Huyền</w:t>
            </w:r>
          </w:p>
          <w:p w14:paraId="59023C46" w14:textId="4601FA40" w:rsidR="008A638A" w:rsidRPr="001E4BD3" w:rsidRDefault="00A52BD8" w:rsidP="009C6621">
            <w:pPr>
              <w:keepNext/>
              <w:tabs>
                <w:tab w:val="center" w:pos="2268"/>
                <w:tab w:val="center" w:pos="5670"/>
              </w:tabs>
              <w:spacing w:after="0"/>
              <w:jc w:val="center"/>
              <w:rPr>
                <w:rFonts w:ascii="Times New Roman" w:hAnsi="Times New Roman" w:cs="Times New Roman"/>
                <w:i/>
                <w:sz w:val="20"/>
                <w:szCs w:val="20"/>
              </w:rPr>
            </w:pPr>
            <w:r w:rsidRPr="00A52BD8">
              <w:rPr>
                <w:rFonts w:ascii="Times New Roman" w:hAnsi="Times New Roman" w:cs="Times New Roman"/>
                <w:i/>
                <w:sz w:val="20"/>
                <w:szCs w:val="20"/>
                <w:lang w:val="es-HN"/>
              </w:rPr>
              <w:t>Phó Tổng Giám Đốc</w:t>
            </w:r>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FF95" w14:textId="77777777" w:rsidR="002356B1" w:rsidRDefault="002356B1" w:rsidP="002169ED">
      <w:pPr>
        <w:spacing w:after="0" w:line="240" w:lineRule="auto"/>
      </w:pPr>
      <w:r>
        <w:separator/>
      </w:r>
    </w:p>
  </w:endnote>
  <w:endnote w:type="continuationSeparator" w:id="0">
    <w:p w14:paraId="48CCF175" w14:textId="77777777" w:rsidR="002356B1" w:rsidRDefault="002356B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D1AB" w14:textId="77777777" w:rsidR="002356B1" w:rsidRDefault="002356B1" w:rsidP="002169ED">
      <w:pPr>
        <w:spacing w:after="0" w:line="240" w:lineRule="auto"/>
      </w:pPr>
      <w:r>
        <w:separator/>
      </w:r>
    </w:p>
  </w:footnote>
  <w:footnote w:type="continuationSeparator" w:id="0">
    <w:p w14:paraId="54C7596F" w14:textId="77777777" w:rsidR="002356B1" w:rsidRDefault="002356B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4F4FD235" w:rsidR="004D7A1E" w:rsidRDefault="00CC63CC">
    <w:pPr>
      <w:pStyle w:val="Header"/>
    </w:pPr>
    <w:r>
      <w:rPr>
        <w:noProof/>
      </w:rPr>
      <mc:AlternateContent>
        <mc:Choice Requires="wps">
          <w:drawing>
            <wp:anchor distT="0" distB="0" distL="0" distR="0" simplePos="0" relativeHeight="251659264" behindDoc="0" locked="0" layoutInCell="1" allowOverlap="1" wp14:anchorId="44402DD2" wp14:editId="61A2E52C">
              <wp:simplePos x="635" y="635"/>
              <wp:positionH relativeFrom="page">
                <wp:align>left</wp:align>
              </wp:positionH>
              <wp:positionV relativeFrom="page">
                <wp:align>top</wp:align>
              </wp:positionV>
              <wp:extent cx="667385" cy="341630"/>
              <wp:effectExtent l="0" t="0" r="18415" b="1270"/>
              <wp:wrapNone/>
              <wp:docPr id="376904536"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76454A4" w14:textId="7F0FC80E"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4402DD2"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176454A4" w14:textId="7F0FC80E"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1BD0E0A1" w:rsidR="00BB2558" w:rsidRDefault="00CC63CC">
    <w:pPr>
      <w:pStyle w:val="Header"/>
    </w:pPr>
    <w:r>
      <w:rPr>
        <w:noProof/>
      </w:rPr>
      <mc:AlternateContent>
        <mc:Choice Requires="wps">
          <w:drawing>
            <wp:anchor distT="0" distB="0" distL="0" distR="0" simplePos="0" relativeHeight="251660288" behindDoc="0" locked="0" layoutInCell="1" allowOverlap="1" wp14:anchorId="37463158" wp14:editId="271067A5">
              <wp:simplePos x="914400" y="457200"/>
              <wp:positionH relativeFrom="page">
                <wp:align>left</wp:align>
              </wp:positionH>
              <wp:positionV relativeFrom="page">
                <wp:align>top</wp:align>
              </wp:positionV>
              <wp:extent cx="667385" cy="341630"/>
              <wp:effectExtent l="0" t="0" r="18415" b="1270"/>
              <wp:wrapNone/>
              <wp:docPr id="2009730197"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14F93AA3" w14:textId="384B4054"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463158" id="_x0000_t202" coordsize="21600,21600" o:spt="202" path="m,l,21600r21600,l21600,xe">
              <v:stroke joinstyle="miter"/>
              <v:path gradientshapeok="t" o:connecttype="rect"/>
            </v:shapetype>
            <v:shape id="Text Box 3"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14F93AA3" w14:textId="384B4054"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7BACA035" w:rsidR="004D7A1E" w:rsidRDefault="00CC63CC">
    <w:pPr>
      <w:pStyle w:val="Header"/>
    </w:pPr>
    <w:r>
      <w:rPr>
        <w:noProof/>
      </w:rPr>
      <mc:AlternateContent>
        <mc:Choice Requires="wps">
          <w:drawing>
            <wp:anchor distT="0" distB="0" distL="0" distR="0" simplePos="0" relativeHeight="251658240" behindDoc="0" locked="0" layoutInCell="1" allowOverlap="1" wp14:anchorId="288B1A74" wp14:editId="616B222D">
              <wp:simplePos x="635" y="635"/>
              <wp:positionH relativeFrom="page">
                <wp:align>left</wp:align>
              </wp:positionH>
              <wp:positionV relativeFrom="page">
                <wp:align>top</wp:align>
              </wp:positionV>
              <wp:extent cx="667385" cy="341630"/>
              <wp:effectExtent l="0" t="0" r="18415" b="1270"/>
              <wp:wrapNone/>
              <wp:docPr id="145697213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5AA7BDEA" w14:textId="702D8FA6"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8B1A74"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5AA7BDEA" w14:textId="702D8FA6" w:rsidR="00CC63CC" w:rsidRPr="00CC63CC" w:rsidRDefault="00CC63CC" w:rsidP="00CC63CC">
                    <w:pPr>
                      <w:spacing w:after="0"/>
                      <w:rPr>
                        <w:rFonts w:ascii="Arial" w:eastAsia="Arial" w:hAnsi="Arial" w:cs="Arial"/>
                        <w:noProof/>
                        <w:color w:val="317100"/>
                        <w:sz w:val="18"/>
                        <w:szCs w:val="18"/>
                      </w:rPr>
                    </w:pPr>
                    <w:r w:rsidRPr="00CC63CC">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0CA2"/>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2708"/>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EA8"/>
    <w:rsid w:val="00102FE2"/>
    <w:rsid w:val="0010506B"/>
    <w:rsid w:val="0010588B"/>
    <w:rsid w:val="0010609A"/>
    <w:rsid w:val="00106FEE"/>
    <w:rsid w:val="001070F4"/>
    <w:rsid w:val="0011035A"/>
    <w:rsid w:val="00110DBF"/>
    <w:rsid w:val="00110EC0"/>
    <w:rsid w:val="00113E4A"/>
    <w:rsid w:val="00114214"/>
    <w:rsid w:val="001144DA"/>
    <w:rsid w:val="001160CE"/>
    <w:rsid w:val="00116899"/>
    <w:rsid w:val="00117394"/>
    <w:rsid w:val="00117457"/>
    <w:rsid w:val="00117799"/>
    <w:rsid w:val="001179DD"/>
    <w:rsid w:val="00120C38"/>
    <w:rsid w:val="00121665"/>
    <w:rsid w:val="00121756"/>
    <w:rsid w:val="00122E4A"/>
    <w:rsid w:val="00124308"/>
    <w:rsid w:val="0012433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4B5"/>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443"/>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D7BC1"/>
    <w:rsid w:val="001E19E8"/>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25EE"/>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56B1"/>
    <w:rsid w:val="002362E9"/>
    <w:rsid w:val="00236C4C"/>
    <w:rsid w:val="00236D4C"/>
    <w:rsid w:val="0023708D"/>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25F"/>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3224"/>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731"/>
    <w:rsid w:val="00342E8F"/>
    <w:rsid w:val="003437BD"/>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558B"/>
    <w:rsid w:val="00366428"/>
    <w:rsid w:val="00367B30"/>
    <w:rsid w:val="00367D22"/>
    <w:rsid w:val="00371C65"/>
    <w:rsid w:val="00376064"/>
    <w:rsid w:val="00376400"/>
    <w:rsid w:val="00377C78"/>
    <w:rsid w:val="003810D4"/>
    <w:rsid w:val="00381FC9"/>
    <w:rsid w:val="003830B3"/>
    <w:rsid w:val="0038324D"/>
    <w:rsid w:val="0038573E"/>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6FF6"/>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46C2"/>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1DD2"/>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46EB"/>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007"/>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3528C"/>
    <w:rsid w:val="0054343D"/>
    <w:rsid w:val="00543D31"/>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2E63"/>
    <w:rsid w:val="00594C14"/>
    <w:rsid w:val="00594E35"/>
    <w:rsid w:val="00596066"/>
    <w:rsid w:val="00596537"/>
    <w:rsid w:val="005A22AD"/>
    <w:rsid w:val="005A26EE"/>
    <w:rsid w:val="005A350C"/>
    <w:rsid w:val="005A384B"/>
    <w:rsid w:val="005A4806"/>
    <w:rsid w:val="005A5D6B"/>
    <w:rsid w:val="005A60CF"/>
    <w:rsid w:val="005A7E26"/>
    <w:rsid w:val="005B1488"/>
    <w:rsid w:val="005B1618"/>
    <w:rsid w:val="005B1C53"/>
    <w:rsid w:val="005B46DB"/>
    <w:rsid w:val="005B6C40"/>
    <w:rsid w:val="005B6DDC"/>
    <w:rsid w:val="005B735F"/>
    <w:rsid w:val="005C0684"/>
    <w:rsid w:val="005C0A7D"/>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0D9A"/>
    <w:rsid w:val="005F2194"/>
    <w:rsid w:val="005F2522"/>
    <w:rsid w:val="005F7BE9"/>
    <w:rsid w:val="005F7FD0"/>
    <w:rsid w:val="00600BA3"/>
    <w:rsid w:val="00600D4A"/>
    <w:rsid w:val="00600EEB"/>
    <w:rsid w:val="0060260B"/>
    <w:rsid w:val="006031D0"/>
    <w:rsid w:val="00605338"/>
    <w:rsid w:val="00605A65"/>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5DDD"/>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28"/>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66FE"/>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17CD"/>
    <w:rsid w:val="00732198"/>
    <w:rsid w:val="007356E5"/>
    <w:rsid w:val="00737584"/>
    <w:rsid w:val="00742472"/>
    <w:rsid w:val="00742562"/>
    <w:rsid w:val="007458C2"/>
    <w:rsid w:val="00746182"/>
    <w:rsid w:val="00746968"/>
    <w:rsid w:val="00747949"/>
    <w:rsid w:val="0075059C"/>
    <w:rsid w:val="007521D9"/>
    <w:rsid w:val="0075296F"/>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B7C4D"/>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5C1"/>
    <w:rsid w:val="00825A68"/>
    <w:rsid w:val="00826758"/>
    <w:rsid w:val="008278C5"/>
    <w:rsid w:val="00831CA1"/>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93E"/>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1CF3"/>
    <w:rsid w:val="00882484"/>
    <w:rsid w:val="008833D3"/>
    <w:rsid w:val="00883C41"/>
    <w:rsid w:val="008849DC"/>
    <w:rsid w:val="00886B57"/>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46BC"/>
    <w:rsid w:val="008D6B91"/>
    <w:rsid w:val="008D6ED9"/>
    <w:rsid w:val="008E0C8D"/>
    <w:rsid w:val="008E0D9F"/>
    <w:rsid w:val="008E0ED6"/>
    <w:rsid w:val="008E1626"/>
    <w:rsid w:val="008E3D6B"/>
    <w:rsid w:val="008E3E18"/>
    <w:rsid w:val="008E5CCB"/>
    <w:rsid w:val="008E6EE6"/>
    <w:rsid w:val="008F01A2"/>
    <w:rsid w:val="008F01C1"/>
    <w:rsid w:val="008F05A9"/>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98"/>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373D4"/>
    <w:rsid w:val="009401CC"/>
    <w:rsid w:val="00941E89"/>
    <w:rsid w:val="009428BB"/>
    <w:rsid w:val="009433DB"/>
    <w:rsid w:val="009454D2"/>
    <w:rsid w:val="009458DF"/>
    <w:rsid w:val="009469C0"/>
    <w:rsid w:val="00946C48"/>
    <w:rsid w:val="00947322"/>
    <w:rsid w:val="00947D64"/>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55D"/>
    <w:rsid w:val="00983CC9"/>
    <w:rsid w:val="00983F84"/>
    <w:rsid w:val="009840C6"/>
    <w:rsid w:val="00987A75"/>
    <w:rsid w:val="00990112"/>
    <w:rsid w:val="009901D7"/>
    <w:rsid w:val="00990BB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9BD"/>
    <w:rsid w:val="009B6BBA"/>
    <w:rsid w:val="009B6D22"/>
    <w:rsid w:val="009C27A8"/>
    <w:rsid w:val="009C2DA0"/>
    <w:rsid w:val="009C3D31"/>
    <w:rsid w:val="009C4534"/>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0E36"/>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2BD8"/>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2A"/>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3A11"/>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2747"/>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878A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0C2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0DBA"/>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1C0"/>
    <w:rsid w:val="00C44876"/>
    <w:rsid w:val="00C44B06"/>
    <w:rsid w:val="00C44D82"/>
    <w:rsid w:val="00C46A6E"/>
    <w:rsid w:val="00C47196"/>
    <w:rsid w:val="00C4720E"/>
    <w:rsid w:val="00C47245"/>
    <w:rsid w:val="00C47A9F"/>
    <w:rsid w:val="00C50340"/>
    <w:rsid w:val="00C50E5F"/>
    <w:rsid w:val="00C52092"/>
    <w:rsid w:val="00C520A2"/>
    <w:rsid w:val="00C52124"/>
    <w:rsid w:val="00C5247A"/>
    <w:rsid w:val="00C53983"/>
    <w:rsid w:val="00C561F2"/>
    <w:rsid w:val="00C60951"/>
    <w:rsid w:val="00C60BD1"/>
    <w:rsid w:val="00C60BDA"/>
    <w:rsid w:val="00C619F2"/>
    <w:rsid w:val="00C62960"/>
    <w:rsid w:val="00C62ABD"/>
    <w:rsid w:val="00C67AAC"/>
    <w:rsid w:val="00C70270"/>
    <w:rsid w:val="00C706C9"/>
    <w:rsid w:val="00C70828"/>
    <w:rsid w:val="00C70A29"/>
    <w:rsid w:val="00C70F80"/>
    <w:rsid w:val="00C712EE"/>
    <w:rsid w:val="00C71F25"/>
    <w:rsid w:val="00C72C19"/>
    <w:rsid w:val="00C72D2B"/>
    <w:rsid w:val="00C7345E"/>
    <w:rsid w:val="00C73AAD"/>
    <w:rsid w:val="00C73B5A"/>
    <w:rsid w:val="00C744D4"/>
    <w:rsid w:val="00C759CF"/>
    <w:rsid w:val="00C77C76"/>
    <w:rsid w:val="00C77F00"/>
    <w:rsid w:val="00C813F5"/>
    <w:rsid w:val="00C82453"/>
    <w:rsid w:val="00C82837"/>
    <w:rsid w:val="00C830A0"/>
    <w:rsid w:val="00C8523D"/>
    <w:rsid w:val="00C85C0B"/>
    <w:rsid w:val="00C86F85"/>
    <w:rsid w:val="00C87613"/>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2C00"/>
    <w:rsid w:val="00CB408A"/>
    <w:rsid w:val="00CB48E2"/>
    <w:rsid w:val="00CB7800"/>
    <w:rsid w:val="00CC0EF4"/>
    <w:rsid w:val="00CC1148"/>
    <w:rsid w:val="00CC1803"/>
    <w:rsid w:val="00CC2213"/>
    <w:rsid w:val="00CC2C6E"/>
    <w:rsid w:val="00CC5118"/>
    <w:rsid w:val="00CC63CC"/>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3C1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1D88"/>
    <w:rsid w:val="00D42CA7"/>
    <w:rsid w:val="00D42D93"/>
    <w:rsid w:val="00D43111"/>
    <w:rsid w:val="00D433E6"/>
    <w:rsid w:val="00D434BB"/>
    <w:rsid w:val="00D44015"/>
    <w:rsid w:val="00D454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13F"/>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17C"/>
    <w:rsid w:val="00DC69B7"/>
    <w:rsid w:val="00DD0297"/>
    <w:rsid w:val="00DD1B55"/>
    <w:rsid w:val="00DD3B68"/>
    <w:rsid w:val="00DD3B6D"/>
    <w:rsid w:val="00DD565F"/>
    <w:rsid w:val="00DD5CC1"/>
    <w:rsid w:val="00DE165A"/>
    <w:rsid w:val="00DE251B"/>
    <w:rsid w:val="00DE3764"/>
    <w:rsid w:val="00DE507A"/>
    <w:rsid w:val="00DE689A"/>
    <w:rsid w:val="00DF0C20"/>
    <w:rsid w:val="00DF51A2"/>
    <w:rsid w:val="00DF5EE9"/>
    <w:rsid w:val="00DF6FED"/>
    <w:rsid w:val="00E0044D"/>
    <w:rsid w:val="00E00AFA"/>
    <w:rsid w:val="00E01564"/>
    <w:rsid w:val="00E01655"/>
    <w:rsid w:val="00E032A0"/>
    <w:rsid w:val="00E04019"/>
    <w:rsid w:val="00E04EB4"/>
    <w:rsid w:val="00E05D31"/>
    <w:rsid w:val="00E1164A"/>
    <w:rsid w:val="00E12A4E"/>
    <w:rsid w:val="00E12BA8"/>
    <w:rsid w:val="00E16D60"/>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801"/>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045"/>
    <w:rsid w:val="00EC59E9"/>
    <w:rsid w:val="00EC7BE7"/>
    <w:rsid w:val="00ED1106"/>
    <w:rsid w:val="00ED3BF2"/>
    <w:rsid w:val="00ED3EB0"/>
    <w:rsid w:val="00ED41AB"/>
    <w:rsid w:val="00ED4937"/>
    <w:rsid w:val="00ED4CE8"/>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0362"/>
    <w:rsid w:val="00F6276D"/>
    <w:rsid w:val="00F637D3"/>
    <w:rsid w:val="00F67635"/>
    <w:rsid w:val="00F71C2C"/>
    <w:rsid w:val="00F74976"/>
    <w:rsid w:val="00F75B7A"/>
    <w:rsid w:val="00F76538"/>
    <w:rsid w:val="00F765B9"/>
    <w:rsid w:val="00F76CF2"/>
    <w:rsid w:val="00F77723"/>
    <w:rsid w:val="00F80AAB"/>
    <w:rsid w:val="00F843B2"/>
    <w:rsid w:val="00F850F3"/>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0BE3"/>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36461675">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65483268">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84430560">
      <w:bodyDiv w:val="1"/>
      <w:marLeft w:val="0"/>
      <w:marRight w:val="0"/>
      <w:marTop w:val="0"/>
      <w:marBottom w:val="0"/>
      <w:divBdr>
        <w:top w:val="none" w:sz="0" w:space="0" w:color="auto"/>
        <w:left w:val="none" w:sz="0" w:space="0" w:color="auto"/>
        <w:bottom w:val="none" w:sz="0" w:space="0" w:color="auto"/>
        <w:right w:val="none" w:sz="0" w:space="0" w:color="auto"/>
      </w:divBdr>
    </w:div>
    <w:div w:id="288628326">
      <w:bodyDiv w:val="1"/>
      <w:marLeft w:val="0"/>
      <w:marRight w:val="0"/>
      <w:marTop w:val="0"/>
      <w:marBottom w:val="0"/>
      <w:divBdr>
        <w:top w:val="none" w:sz="0" w:space="0" w:color="auto"/>
        <w:left w:val="none" w:sz="0" w:space="0" w:color="auto"/>
        <w:bottom w:val="none" w:sz="0" w:space="0" w:color="auto"/>
        <w:right w:val="none" w:sz="0" w:space="0" w:color="auto"/>
      </w:divBdr>
    </w:div>
    <w:div w:id="289937584">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576280642">
      <w:bodyDiv w:val="1"/>
      <w:marLeft w:val="0"/>
      <w:marRight w:val="0"/>
      <w:marTop w:val="0"/>
      <w:marBottom w:val="0"/>
      <w:divBdr>
        <w:top w:val="none" w:sz="0" w:space="0" w:color="auto"/>
        <w:left w:val="none" w:sz="0" w:space="0" w:color="auto"/>
        <w:bottom w:val="none" w:sz="0" w:space="0" w:color="auto"/>
        <w:right w:val="none" w:sz="0" w:space="0" w:color="auto"/>
      </w:divBdr>
    </w:div>
    <w:div w:id="582953263">
      <w:bodyDiv w:val="1"/>
      <w:marLeft w:val="0"/>
      <w:marRight w:val="0"/>
      <w:marTop w:val="0"/>
      <w:marBottom w:val="0"/>
      <w:divBdr>
        <w:top w:val="none" w:sz="0" w:space="0" w:color="auto"/>
        <w:left w:val="none" w:sz="0" w:space="0" w:color="auto"/>
        <w:bottom w:val="none" w:sz="0" w:space="0" w:color="auto"/>
        <w:right w:val="none" w:sz="0" w:space="0" w:color="auto"/>
      </w:divBdr>
    </w:div>
    <w:div w:id="59625598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45938639">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3102900">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69367096">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285304628">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87417971">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1394107">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53101215">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12886511">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186438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53072070">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FfCShwcLDya7J4u1iMej3z6Al89hZaR7OMqXQooE+rs=</DigestValue>
    </Reference>
    <Reference Type="http://www.w3.org/2000/09/xmldsig#Object" URI="#idOfficeObject">
      <DigestMethod Algorithm="http://www.w3.org/2001/04/xmlenc#sha256"/>
      <DigestValue>+knhtkniEhS0IyqnHYBzM5NTkzyRW9p4EKnIfwFBfOU=</DigestValue>
    </Reference>
    <Reference Type="http://uri.etsi.org/01903#SignedProperties" URI="#idSignedProperties">
      <Transforms>
        <Transform Algorithm="http://www.w3.org/TR/2001/REC-xml-c14n-20010315"/>
      </Transforms>
      <DigestMethod Algorithm="http://www.w3.org/2001/04/xmlenc#sha256"/>
      <DigestValue>VcZ9oz4bGBJl3LnmJs174axMitbMHYmEBKArvRw8ozU=</DigestValue>
    </Reference>
  </SignedInfo>
  <SignatureValue>FlIe2AR/yRHMecAuVO751CL1DiwRdM33L2Yx7QGZJb72+NDXj7JtUP5nUsi3QpCXJGFyVaYVghnQ
V/HxsbzVzicPDqCk3TvcrW3NhDg4ErWyO2RGso/tX0FQMRPsZOKBc0olsCA5ML7Gz6+KocEQChc7
O/BON7DVKJF85GgfqPyog0tCZwitUZenah2+1yhFt+oPTcGdPTgGLdC5ojl+CVFm4uHBuWzKhBCy
0Gm+4rViiPsqOpilPgD2NOBWcncaG1GAj1lMwC9E0HQpXwO5q4pYUS3suAtE73FeKTcAuHq5wkeW
70nGDEMpCRNjpSFCt+MpJFvAtqeeRNzAeeZ3PQ==</SignatureValue>
  <KeyInfo>
    <X509Data>
      <X509Certificate>MIIFbTCCBFWgAwIBAgIQVAEBBB6MpQNC4f2h34TTTjANBgkqhkiG9w0BAQsFADB1MQswCQYDVQQGEwJWTjEYMBYGA1UECgwPRlBUIENPUlBPUkFUSU9OMR8wHQYDVQQLDBZGUFQgSVMgQ09NUEFOWSBMSU1JVEVEMSswKQYDVQQDDCJGUFQgQ2VydGlmaWNhdGlvbiBBdXRob3JpdHkgU0hBMjU2MB4XDTI1MDMyMTEwMzU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wHurFG+EvKfPIgLtfZVDoy6F0BqFu195AwUabr4vLU7oIXzDOIhpJSkyRfeYChjRNQ2PUd9AJZ7+zbeJXKXZS0OzjtAA2byRSIB8uc7pBj6EhHLygPj7Le46gtudZ/N653H0iNcU+IZTVdHnOt4obb5qjGyrxO4pm6LMyWouaPGflMgYdmKDNPylhcWIYqxbEIyZHbz5Fk5OrEqJdVFwBtacOZq3+sjgrY/qy2oZeXKvSENsiITomVaIcA9T6ZwWq5aHhShVfvt9M8Cw5TesNWo2Cc+/ALjkGOxHgGmdhwdxeTf/NWGEhXJP9AX9RUyFWLA6wKrHKfCSIi+9zW+lP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NISQBvrvB5W/OOvCngYLOmGiK75MA4GA1UdDwEB/wQEAwIE8DANBgkqhkiG9w0BAQsFAAOCAQEADY/6EV8sjdTGiH3RBTfcx0oD63nY6mylGPxcqtul9PWr2nR/H7zeE4PfBqeCCkjh0egSROiVj7wDFAl/Y7ED4Ce+UElr8tAWfJHF5+6q59d5hGYhwdBrTtQ9TYA8DpXTlzzdteNN4DkMLtAfyx3QrtUyr8mVHfpnSK8dNY4ljOcJt8puGIX9z3bhdK8wXS5BqgWP6DlJx3PuZ5LpCvwJpQtw87jLAQTrczzK4zUZegTylyrHEIYaSb0wZuPxWnPmIY+53N/b1/a51A0siFFYy5mT89z3G2Lsoo2hP8U9+dxOK24eMzqB8WVxZ2lDVzBaWoU1fCZCvWrIJ1WWD5ZpT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K/Gxl04sUQ34ZKqBZIFT+mFGWi2VSeLvcFS3bjdr5n4=</DigestValue>
      </Reference>
      <Reference URI="/word/embeddings/Microsoft_Excel_Worksheet.xlsx?ContentType=application/vnd.openxmlformats-officedocument.spreadsheetml.sheet">
        <DigestMethod Algorithm="http://www.w3.org/2001/04/xmlenc#sha256"/>
        <DigestValue>9BZIQKxPgMqyuw/UFgwkE+9CVi+aWR7ZR8CupwCDmac=</DigestValue>
      </Reference>
      <Reference URI="/word/endnotes.xml?ContentType=application/vnd.openxmlformats-officedocument.wordprocessingml.endnotes+xml">
        <DigestMethod Algorithm="http://www.w3.org/2001/04/xmlenc#sha256"/>
        <DigestValue>AhvSXZ7eniyny7PysTEJw0HZV9oRtytI7xAdOMmPeG4=</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ZnJSFtcZg9SjY0491YNnw43nj4iAiLo9LMFusYZbJiA=</DigestValue>
      </Reference>
      <Reference URI="/word/header1.xml?ContentType=application/vnd.openxmlformats-officedocument.wordprocessingml.header+xml">
        <DigestMethod Algorithm="http://www.w3.org/2001/04/xmlenc#sha256"/>
        <DigestValue>m9z6VCQ7iEY9g8voPTTX16qD7yJp7P0ryq5c0TY8MDs=</DigestValue>
      </Reference>
      <Reference URI="/word/header2.xml?ContentType=application/vnd.openxmlformats-officedocument.wordprocessingml.header+xml">
        <DigestMethod Algorithm="http://www.w3.org/2001/04/xmlenc#sha256"/>
        <DigestValue>5EK2pw/XpYrp1NYJmbCnuxirKSphIjvafseNTWrFJis=</DigestValue>
      </Reference>
      <Reference URI="/word/header3.xml?ContentType=application/vnd.openxmlformats-officedocument.wordprocessingml.header+xml">
        <DigestMethod Algorithm="http://www.w3.org/2001/04/xmlenc#sha256"/>
        <DigestValue>2vyWMrYf8CtYTGxaEJxfo7iklFAJ2vo49DcFcdSckWE=</DigestValue>
      </Reference>
      <Reference URI="/word/media/image1.emf?ContentType=image/x-emf">
        <DigestMethod Algorithm="http://www.w3.org/2001/04/xmlenc#sha256"/>
        <DigestValue>kUibb7VU90EDZom5kDiMsZH1tVM3muBf6fG7A8UC3H4=</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u4LdqqzkMODlwZo4FuFoFqccOv5ULNR0ISP1MyTv4CE=</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DvOn430rKJVQ7ZtCGqsU4r/d/OQn4Nb3J2u0Wynd+jo=</DigestValue>
      </Reference>
    </Manifest>
    <SignatureProperties>
      <SignatureProperty Id="idSignatureTime" Target="#idPackageSignature">
        <mdssi:SignatureTime xmlns:mdssi="http://schemas.openxmlformats.org/package/2006/digital-signature">
          <mdssi:Format>YYYY-MM-DDThh:mm:ssTZD</mdssi:Format>
          <mdssi:Value>2026-04-17T10:12:35Z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2026-04-17T10:12:35Z</xd:SigningTime>
          <xd:SigningCertificate>
            <xd:Cert>
              <xd:CertDigest>
                <DigestMethod Algorithm="http://www.w3.org/2001/04/xmlenc#sha256"/>
                <DigestValue>PDKFjHzK6HhJEl/u6aw9gCjFkLkEUL3e+dtxSQ6Ymsg=</DigestValue>
              </xd:CertDigest>
              <xd:IssuerSerial>
                <X509IssuerName>CN=FPT Certification Authority SHA256, OU=FPT IS COMPANY LIMITED, O=FPT CORPORATION, C=VN</X509IssuerName>
                <X509SerialNumber>111660364551568301020291815688041190222</X509SerialNumber>
              </xd:IssuerSerial>
            </xd:Cert>
          </xd:SigningCertificate>
          <xd:SignaturePolicyIdentifier>
            <xd:SignaturePolicyImplied/>
          </xd:SignaturePolicyIdentifier>
        </xd:SignedSignatureProperties>
      </xd: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oF9c99YFP6TMIPG+r9/URALf9ECDOsoKqwyQ3XqQ6uw=</DigestValue>
    </Reference>
    <Reference Type="http://www.w3.org/2000/09/xmldsig#Object" URI="#idOfficeObject">
      <DigestMethod Algorithm="http://www.w3.org/2001/04/xmlenc#sha256"/>
      <DigestValue>QZiblyJrsKWOZT43AFhnDl7TiAnlWgYoBuZEEwKJRvE=</DigestValue>
    </Reference>
    <Reference Type="http://uri.etsi.org/01903#SignedProperties" URI="#idSignedProperties">
      <Transforms>
        <Transform Algorithm="http://www.w3.org/TR/2001/REC-xml-c14n-20010315"/>
      </Transforms>
      <DigestMethod Algorithm="http://www.w3.org/2001/04/xmlenc#sha256"/>
      <DigestValue>CBAyIZY/fc+CVQh4/l/bCC+Wql140sy4gnloqAjcLd8=</DigestValue>
    </Reference>
  </SignedInfo>
  <SignatureValue>RUxDvZxuU0OyQvu7HQc72uOysGUsUyd4eifFe75i+3X/LRPGCYjLWQ/yRfeQtQ1WtNSUtA4U9+qP
e+0UZtQrG7mVw9pS61tT8qMAW8WqlLg4Ts6hKPfDJ/DT4pOZ0sy7ycIDHWSCZvgm32YOBff+n7fw
BqPBnWyCNuT3oX7BKzRrr61qeXi/zIz8/qQ+xII16Z45eTVAuaeYhhJDbcXZqEdpsPj3TehLnYFJ
DJ9ICPNOE7YGcAst+sNytTYgMQM35zTF7NELqK2SnNPrJmFEl1swDTa0usQcbuO5OXoWPVDez87t
x5qONCraSkf77wbyj9COMvXJAi4LqzchV/Y16Q==</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K/Gxl04sUQ34ZKqBZIFT+mFGWi2VSeLvcFS3bjdr5n4=</DigestValue>
      </Reference>
      <Reference URI="/word/embeddings/Microsoft_Excel_Worksheet.xlsx?ContentType=application/vnd.openxmlformats-officedocument.spreadsheetml.sheet">
        <DigestMethod Algorithm="http://www.w3.org/2001/04/xmlenc#sha256"/>
        <DigestValue>9BZIQKxPgMqyuw/UFgwkE+9CVi+aWR7ZR8CupwCDmac=</DigestValue>
      </Reference>
      <Reference URI="/word/endnotes.xml?ContentType=application/vnd.openxmlformats-officedocument.wordprocessingml.endnotes+xml">
        <DigestMethod Algorithm="http://www.w3.org/2001/04/xmlenc#sha256"/>
        <DigestValue>AhvSXZ7eniyny7PysTEJw0HZV9oRtytI7xAdOMmPeG4=</DigestValue>
      </Reference>
      <Reference URI="/word/fontTable.xml?ContentType=application/vnd.openxmlformats-officedocument.wordprocessingml.fontTable+xml">
        <DigestMethod Algorithm="http://www.w3.org/2001/04/xmlenc#sha256"/>
        <DigestValue>MH/0eZmaMyGPWe7DcpweNt9eMXz5/uC36qZazo1wCDQ=</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ZnJSFtcZg9SjY0491YNnw43nj4iAiLo9LMFusYZbJiA=</DigestValue>
      </Reference>
      <Reference URI="/word/header1.xml?ContentType=application/vnd.openxmlformats-officedocument.wordprocessingml.header+xml">
        <DigestMethod Algorithm="http://www.w3.org/2001/04/xmlenc#sha256"/>
        <DigestValue>m9z6VCQ7iEY9g8voPTTX16qD7yJp7P0ryq5c0TY8MDs=</DigestValue>
      </Reference>
      <Reference URI="/word/header2.xml?ContentType=application/vnd.openxmlformats-officedocument.wordprocessingml.header+xml">
        <DigestMethod Algorithm="http://www.w3.org/2001/04/xmlenc#sha256"/>
        <DigestValue>5EK2pw/XpYrp1NYJmbCnuxirKSphIjvafseNTWrFJis=</DigestValue>
      </Reference>
      <Reference URI="/word/header3.xml?ContentType=application/vnd.openxmlformats-officedocument.wordprocessingml.header+xml">
        <DigestMethod Algorithm="http://www.w3.org/2001/04/xmlenc#sha256"/>
        <DigestValue>2vyWMrYf8CtYTGxaEJxfo7iklFAJ2vo49DcFcdSckWE=</DigestValue>
      </Reference>
      <Reference URI="/word/media/image1.emf?ContentType=image/x-emf">
        <DigestMethod Algorithm="http://www.w3.org/2001/04/xmlenc#sha256"/>
        <DigestValue>kUibb7VU90EDZom5kDiMsZH1tVM3muBf6fG7A8UC3H4=</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u4LdqqzkMODlwZo4FuFoFqccOv5ULNR0ISP1MyTv4CE=</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DvOn430rKJVQ7ZtCGqsU4r/d/OQn4Nb3J2u0Wynd+jo=</DigestValue>
      </Reference>
    </Manifest>
    <SignatureProperties>
      <SignatureProperty Id="idSignatureTime" Target="#idPackageSignature">
        <mdssi:SignatureTime xmlns:mdssi="http://schemas.openxmlformats.org/package/2006/digital-signature">
          <mdssi:Format>YYYY-MM-DDThh:mm:ssTZD</mdssi:Format>
          <mdssi:Value>2026-04-20T08:24:44Z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16.0.19822/27</OfficeVersion>
          <ApplicationVersion>16.0.19822</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2026-04-20T08:24:44Z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119</TotalTime>
  <Pages>7</Pages>
  <Words>2519</Words>
  <Characters>14362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Sofiak, Anita</cp:lastModifiedBy>
  <cp:revision>105</cp:revision>
  <cp:lastPrinted>2020-04-14T09:15:00Z</cp:lastPrinted>
  <dcterms:created xsi:type="dcterms:W3CDTF">2024-10-09T08:16:00Z</dcterms:created>
  <dcterms:modified xsi:type="dcterms:W3CDTF">2026-04-17T10:09:00Z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56d7a167,16771b58,77ca0c95</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